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BE5DB" w14:textId="77777777" w:rsidR="00127A54" w:rsidRDefault="005A12C0" w:rsidP="000B1FBA">
      <w:pPr>
        <w:pStyle w:val="Header"/>
        <w:tabs>
          <w:tab w:val="clear" w:pos="4536"/>
          <w:tab w:val="clear" w:pos="9072"/>
          <w:tab w:val="right" w:pos="9360"/>
        </w:tabs>
        <w:rPr>
          <w:rFonts w:eastAsiaTheme="minorEastAsia"/>
          <w:sz w:val="22"/>
          <w:szCs w:val="22"/>
          <w:lang w:eastAsia="zh-CN"/>
        </w:rPr>
      </w:pPr>
      <w:bookmarkStart w:id="0" w:name="OLE_LINK34"/>
      <w:bookmarkStart w:id="1" w:name="OLE_LINK33"/>
      <w:bookmarkStart w:id="2" w:name="OLE_LINK12"/>
      <w:bookmarkStart w:id="3" w:name="OLE_LINK13"/>
      <w:r>
        <w:rPr>
          <w:sz w:val="22"/>
          <w:szCs w:val="22"/>
        </w:rPr>
        <w:t xml:space="preserve">3GPP TSG </w:t>
      </w:r>
      <w:r>
        <w:rPr>
          <w:rFonts w:eastAsiaTheme="minorEastAsia" w:hint="eastAsia"/>
          <w:sz w:val="22"/>
          <w:szCs w:val="22"/>
          <w:lang w:eastAsia="zh-CN"/>
        </w:rPr>
        <w:t xml:space="preserve">RAN WG1 Meeting </w:t>
      </w:r>
      <w:r w:rsidR="00F55FE2">
        <w:rPr>
          <w:rFonts w:eastAsiaTheme="minorEastAsia" w:hint="eastAsia"/>
          <w:sz w:val="22"/>
          <w:szCs w:val="22"/>
          <w:lang w:eastAsia="zh-CN"/>
        </w:rPr>
        <w:t>NR</w:t>
      </w:r>
      <w:r>
        <w:rPr>
          <w:rFonts w:eastAsiaTheme="minorEastAsia" w:hint="eastAsia"/>
          <w:sz w:val="22"/>
          <w:szCs w:val="22"/>
          <w:lang w:eastAsia="zh-CN"/>
        </w:rPr>
        <w:t>#</w:t>
      </w:r>
      <w:r w:rsidR="00F55FE2">
        <w:rPr>
          <w:rFonts w:eastAsiaTheme="minorEastAsia" w:hint="eastAsia"/>
          <w:sz w:val="22"/>
          <w:szCs w:val="22"/>
          <w:lang w:eastAsia="zh-CN"/>
        </w:rPr>
        <w:t>3</w:t>
      </w:r>
      <w:r w:rsidR="00F55FE2">
        <w:rPr>
          <w:rFonts w:eastAsia="宋体" w:hint="eastAsia"/>
          <w:sz w:val="22"/>
          <w:szCs w:val="22"/>
          <w:lang w:eastAsia="zh-CN"/>
        </w:rPr>
        <w:t xml:space="preserve">        </w:t>
      </w:r>
      <w:r w:rsidR="00F55FE2">
        <w:rPr>
          <w:rFonts w:eastAsia="宋体"/>
          <w:sz w:val="22"/>
          <w:szCs w:val="22"/>
          <w:lang w:eastAsia="zh-CN"/>
        </w:rPr>
        <w:t xml:space="preserve">            </w:t>
      </w:r>
      <w:r w:rsidR="00F55FE2">
        <w:rPr>
          <w:rFonts w:eastAsia="宋体" w:hint="eastAsia"/>
          <w:sz w:val="22"/>
          <w:szCs w:val="22"/>
          <w:lang w:eastAsia="zh-CN"/>
        </w:rPr>
        <w:t xml:space="preserve">               </w:t>
      </w:r>
      <w:r w:rsidR="00F55FE2">
        <w:rPr>
          <w:rFonts w:eastAsia="宋体"/>
          <w:sz w:val="22"/>
          <w:szCs w:val="22"/>
          <w:lang w:eastAsia="zh-CN"/>
        </w:rPr>
        <w:t xml:space="preserve">    </w:t>
      </w:r>
      <w:r w:rsidR="00F55FE2">
        <w:rPr>
          <w:rFonts w:eastAsiaTheme="minorEastAsia" w:hint="eastAsia"/>
          <w:sz w:val="22"/>
          <w:szCs w:val="22"/>
          <w:lang w:eastAsia="zh-CN"/>
        </w:rPr>
        <w:t xml:space="preserve">     </w:t>
      </w:r>
      <w:r w:rsidR="00F55FE2">
        <w:rPr>
          <w:rFonts w:eastAsia="宋体"/>
          <w:sz w:val="22"/>
          <w:szCs w:val="22"/>
          <w:lang w:eastAsia="zh-CN"/>
        </w:rPr>
        <w:t xml:space="preserve"> </w:t>
      </w:r>
      <w:r w:rsidR="00F55FE2">
        <w:rPr>
          <w:rFonts w:eastAsia="宋体" w:hint="eastAsia"/>
          <w:sz w:val="22"/>
          <w:szCs w:val="22"/>
          <w:lang w:eastAsia="zh-CN"/>
        </w:rPr>
        <w:t xml:space="preserve">                           </w:t>
      </w:r>
      <w:r>
        <w:rPr>
          <w:sz w:val="22"/>
          <w:szCs w:val="22"/>
        </w:rPr>
        <w:t>R1-</w:t>
      </w:r>
      <w:r w:rsidR="00F55FE2">
        <w:rPr>
          <w:sz w:val="22"/>
          <w:szCs w:val="22"/>
        </w:rPr>
        <w:t>17</w:t>
      </w:r>
      <w:r w:rsidR="00F55FE2">
        <w:rPr>
          <w:rFonts w:eastAsiaTheme="minorEastAsia" w:hint="eastAsia"/>
          <w:sz w:val="22"/>
          <w:szCs w:val="22"/>
          <w:lang w:eastAsia="zh-CN"/>
        </w:rPr>
        <w:t>1</w:t>
      </w:r>
      <w:r w:rsidR="007F53AA">
        <w:rPr>
          <w:rFonts w:eastAsiaTheme="minorEastAsia" w:hint="eastAsia"/>
          <w:sz w:val="22"/>
          <w:szCs w:val="22"/>
          <w:lang w:eastAsia="zh-CN"/>
        </w:rPr>
        <w:t>5435</w:t>
      </w:r>
    </w:p>
    <w:p w14:paraId="514DD0B5" w14:textId="77777777" w:rsidR="00127A54" w:rsidRDefault="00F55FE2" w:rsidP="00DC4FB7">
      <w:pPr>
        <w:pStyle w:val="Header"/>
        <w:tabs>
          <w:tab w:val="clear" w:pos="4536"/>
        </w:tabs>
        <w:spacing w:after="240"/>
        <w:ind w:left="1870" w:hangingChars="850" w:hanging="1870"/>
        <w:rPr>
          <w:rFonts w:eastAsiaTheme="minorEastAsia"/>
          <w:sz w:val="22"/>
          <w:szCs w:val="22"/>
          <w:lang w:eastAsia="zh-CN"/>
        </w:rPr>
      </w:pPr>
      <w:r>
        <w:rPr>
          <w:rFonts w:eastAsia="宋体" w:hint="eastAsia"/>
          <w:sz w:val="22"/>
          <w:szCs w:val="22"/>
          <w:lang w:eastAsia="zh-CN"/>
        </w:rPr>
        <w:t>Nagoya</w:t>
      </w:r>
      <w:r w:rsidR="005A12C0">
        <w:rPr>
          <w:rFonts w:eastAsia="宋体"/>
          <w:sz w:val="22"/>
          <w:szCs w:val="22"/>
          <w:lang w:eastAsia="zh-CN"/>
        </w:rPr>
        <w:t xml:space="preserve">, </w:t>
      </w:r>
      <w:r>
        <w:rPr>
          <w:rFonts w:eastAsia="宋体" w:hint="eastAsia"/>
          <w:sz w:val="22"/>
          <w:szCs w:val="22"/>
          <w:lang w:eastAsia="zh-CN"/>
        </w:rPr>
        <w:t>Japan, 18</w:t>
      </w:r>
      <w:r>
        <w:rPr>
          <w:rFonts w:eastAsiaTheme="minorEastAsia" w:hint="eastAsia"/>
          <w:sz w:val="22"/>
          <w:szCs w:val="22"/>
          <w:vertAlign w:val="superscript"/>
          <w:lang w:eastAsia="zh-CN"/>
        </w:rPr>
        <w:t>th</w:t>
      </w:r>
      <w:r>
        <w:rPr>
          <w:sz w:val="22"/>
          <w:szCs w:val="22"/>
          <w:lang w:eastAsia="ja-JP"/>
        </w:rPr>
        <w:t xml:space="preserve"> </w:t>
      </w:r>
      <w:r w:rsidR="005A12C0">
        <w:rPr>
          <w:rFonts w:eastAsia="宋体"/>
          <w:sz w:val="22"/>
          <w:szCs w:val="22"/>
          <w:lang w:eastAsia="zh-CN"/>
        </w:rPr>
        <w:t>–</w:t>
      </w:r>
      <w:r>
        <w:rPr>
          <w:rFonts w:eastAsia="宋体" w:hint="eastAsia"/>
          <w:sz w:val="22"/>
          <w:szCs w:val="22"/>
          <w:lang w:eastAsia="zh-CN"/>
        </w:rPr>
        <w:t>21</w:t>
      </w:r>
      <w:proofErr w:type="gramStart"/>
      <w:r>
        <w:rPr>
          <w:rFonts w:eastAsia="宋体" w:hint="eastAsia"/>
          <w:sz w:val="22"/>
          <w:szCs w:val="22"/>
          <w:vertAlign w:val="superscript"/>
          <w:lang w:eastAsia="zh-CN"/>
        </w:rPr>
        <w:t>st</w:t>
      </w:r>
      <w:r>
        <w:rPr>
          <w:sz w:val="22"/>
          <w:szCs w:val="22"/>
          <w:lang w:eastAsia="ja-JP"/>
        </w:rPr>
        <w:t xml:space="preserve"> </w:t>
      </w:r>
      <w:r>
        <w:rPr>
          <w:rFonts w:eastAsiaTheme="minorEastAsia" w:hint="eastAsia"/>
          <w:sz w:val="22"/>
          <w:szCs w:val="22"/>
          <w:lang w:eastAsia="zh-CN"/>
        </w:rPr>
        <w:t>,</w:t>
      </w:r>
      <w:proofErr w:type="gramEnd"/>
      <w:r>
        <w:rPr>
          <w:rFonts w:eastAsiaTheme="minorEastAsia" w:hint="eastAsia"/>
          <w:sz w:val="22"/>
          <w:szCs w:val="22"/>
          <w:lang w:eastAsia="zh-CN"/>
        </w:rPr>
        <w:t xml:space="preserve"> September</w:t>
      </w:r>
      <w:r>
        <w:rPr>
          <w:rFonts w:eastAsiaTheme="minorEastAsia"/>
          <w:sz w:val="22"/>
          <w:szCs w:val="22"/>
          <w:lang w:eastAsia="zh-CN"/>
        </w:rPr>
        <w:t xml:space="preserve"> </w:t>
      </w:r>
      <w:r w:rsidR="005A12C0">
        <w:rPr>
          <w:sz w:val="22"/>
          <w:szCs w:val="22"/>
          <w:lang w:eastAsia="ja-JP"/>
        </w:rPr>
        <w:t>2017</w:t>
      </w:r>
    </w:p>
    <w:p w14:paraId="314C9AE7" w14:textId="77777777" w:rsidR="00127A54" w:rsidRDefault="005A12C0" w:rsidP="00DC4FB7">
      <w:pPr>
        <w:pStyle w:val="Header"/>
        <w:tabs>
          <w:tab w:val="clear" w:pos="4536"/>
        </w:tabs>
        <w:ind w:left="1870" w:hangingChars="850" w:hanging="1870"/>
        <w:rPr>
          <w:rFonts w:eastAsiaTheme="minorEastAsia"/>
          <w:sz w:val="22"/>
          <w:szCs w:val="22"/>
          <w:lang w:eastAsia="zh-CN"/>
        </w:rPr>
      </w:pPr>
      <w:r>
        <w:rPr>
          <w:sz w:val="22"/>
          <w:szCs w:val="22"/>
        </w:rPr>
        <w:t>Source:</w:t>
      </w:r>
      <w:r>
        <w:rPr>
          <w:rFonts w:eastAsia="宋体"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0012040D">
        <w:rPr>
          <w:rFonts w:eastAsia="宋体" w:hint="eastAsia"/>
          <w:sz w:val="22"/>
          <w:szCs w:val="22"/>
          <w:lang w:eastAsia="zh-CN"/>
        </w:rPr>
        <w:t xml:space="preserve"> </w:t>
      </w:r>
      <w:r>
        <w:rPr>
          <w:rFonts w:eastAsiaTheme="minorEastAsia" w:hint="eastAsia"/>
          <w:sz w:val="22"/>
          <w:szCs w:val="22"/>
          <w:lang w:eastAsia="zh-CN"/>
        </w:rPr>
        <w:t>ZTE</w:t>
      </w:r>
      <w:r w:rsidR="001A303D">
        <w:rPr>
          <w:rFonts w:eastAsiaTheme="minorEastAsia" w:hint="eastAsia"/>
          <w:sz w:val="22"/>
          <w:szCs w:val="22"/>
          <w:lang w:eastAsia="zh-CN"/>
        </w:rPr>
        <w:t>,</w:t>
      </w:r>
      <w:r w:rsidR="003B0666">
        <w:rPr>
          <w:rFonts w:eastAsiaTheme="minorEastAsia"/>
          <w:sz w:val="22"/>
          <w:szCs w:val="22"/>
          <w:lang w:eastAsia="zh-CN"/>
        </w:rPr>
        <w:t xml:space="preserve"> </w:t>
      </w:r>
      <w:proofErr w:type="spellStart"/>
      <w:r w:rsidR="001A303D">
        <w:rPr>
          <w:rFonts w:eastAsiaTheme="minorEastAsia" w:hint="eastAsia"/>
          <w:sz w:val="22"/>
          <w:szCs w:val="22"/>
          <w:lang w:eastAsia="zh-CN"/>
        </w:rPr>
        <w:t>Sanechips</w:t>
      </w:r>
      <w:proofErr w:type="spellEnd"/>
    </w:p>
    <w:p w14:paraId="62DF6004" w14:textId="77777777" w:rsidR="003F0B72" w:rsidRDefault="005A12C0">
      <w:pPr>
        <w:pStyle w:val="Header"/>
        <w:tabs>
          <w:tab w:val="clear" w:pos="4536"/>
        </w:tabs>
        <w:ind w:left="1738" w:hangingChars="790" w:hanging="1738"/>
        <w:rPr>
          <w:rFonts w:eastAsiaTheme="minorEastAsia"/>
          <w:sz w:val="22"/>
          <w:szCs w:val="22"/>
          <w:lang w:eastAsia="zh-CN"/>
        </w:rPr>
      </w:pPr>
      <w:r>
        <w:rPr>
          <w:sz w:val="22"/>
          <w:szCs w:val="22"/>
        </w:rPr>
        <w:t>Title: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DA3589" w:rsidRPr="00DA3589">
        <w:rPr>
          <w:rFonts w:eastAsiaTheme="minorEastAsia"/>
          <w:sz w:val="22"/>
          <w:szCs w:val="22"/>
          <w:lang w:eastAsia="zh-CN"/>
        </w:rPr>
        <w:t>Multi-TRP Transmission</w:t>
      </w:r>
      <w:r w:rsidR="003B0666">
        <w:rPr>
          <w:rFonts w:eastAsiaTheme="minorEastAsia"/>
          <w:sz w:val="22"/>
          <w:szCs w:val="22"/>
          <w:lang w:eastAsia="zh-CN"/>
        </w:rPr>
        <w:t>/Reception</w:t>
      </w:r>
      <w:r w:rsidR="00DA3589" w:rsidRPr="00DA3589">
        <w:rPr>
          <w:rFonts w:eastAsiaTheme="minorEastAsia"/>
          <w:sz w:val="22"/>
          <w:szCs w:val="22"/>
          <w:lang w:eastAsia="zh-CN"/>
        </w:rPr>
        <w:t xml:space="preserve"> </w:t>
      </w:r>
      <w:r w:rsidR="00F55FE2">
        <w:rPr>
          <w:rFonts w:eastAsiaTheme="minorEastAsia" w:hint="eastAsia"/>
          <w:sz w:val="22"/>
          <w:szCs w:val="22"/>
          <w:lang w:eastAsia="zh-CN"/>
        </w:rPr>
        <w:t xml:space="preserve">for DL </w:t>
      </w:r>
      <w:r w:rsidR="00DF4F25">
        <w:rPr>
          <w:rFonts w:eastAsiaTheme="minorEastAsia" w:hint="eastAsia"/>
          <w:sz w:val="22"/>
          <w:szCs w:val="22"/>
          <w:lang w:eastAsia="zh-CN"/>
        </w:rPr>
        <w:t>and UL</w:t>
      </w:r>
    </w:p>
    <w:bookmarkEnd w:id="0"/>
    <w:bookmarkEnd w:id="1"/>
    <w:p w14:paraId="2E7359F6" w14:textId="77777777" w:rsidR="00A8063B" w:rsidRDefault="005A12C0">
      <w:pPr>
        <w:pStyle w:val="Header"/>
        <w:tabs>
          <w:tab w:val="left" w:pos="1800"/>
        </w:tabs>
        <w:ind w:left="1797" w:hanging="1797"/>
        <w:rPr>
          <w:rFonts w:eastAsiaTheme="minorEastAsia"/>
          <w:sz w:val="22"/>
          <w:szCs w:val="22"/>
          <w:lang w:eastAsia="zh-CN"/>
        </w:rPr>
      </w:pPr>
      <w:r>
        <w:rPr>
          <w:rFonts w:eastAsia="MS Gothic"/>
          <w:sz w:val="22"/>
          <w:szCs w:val="22"/>
        </w:rPr>
        <w:t xml:space="preserve">Agenda Item:     </w:t>
      </w:r>
      <w:r>
        <w:rPr>
          <w:rFonts w:eastAsiaTheme="minorEastAsia" w:hint="eastAsia"/>
          <w:sz w:val="22"/>
          <w:szCs w:val="22"/>
          <w:lang w:eastAsia="zh-CN"/>
        </w:rPr>
        <w:t>6.2.1.6</w:t>
      </w:r>
    </w:p>
    <w:p w14:paraId="1A4F0A69" w14:textId="77777777" w:rsidR="00A8063B" w:rsidRDefault="005A12C0">
      <w:pPr>
        <w:pBdr>
          <w:bottom w:val="single" w:sz="6" w:space="1" w:color="auto"/>
        </w:pBdr>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hint="eastAsia"/>
          <w:b/>
        </w:rPr>
        <w:t xml:space="preserve">  </w:t>
      </w:r>
      <w:r w:rsidR="0012040D">
        <w:rPr>
          <w:rFonts w:ascii="Arial" w:hAnsi="Arial" w:hint="eastAsia"/>
          <w:b/>
        </w:rPr>
        <w:t xml:space="preserve"> </w:t>
      </w:r>
      <w:r>
        <w:rPr>
          <w:rFonts w:ascii="Arial" w:hAnsi="Arial"/>
          <w:b/>
          <w:lang w:eastAsia="ja-JP"/>
        </w:rPr>
        <w:t>Discussion and Decision</w:t>
      </w:r>
    </w:p>
    <w:p w14:paraId="654F2207" w14:textId="77777777" w:rsidR="00BE366F" w:rsidRDefault="005A12C0" w:rsidP="00B87F3E">
      <w:pPr>
        <w:pStyle w:val="Heading1"/>
        <w:spacing w:beforeLines="50" w:before="180"/>
        <w:ind w:left="431" w:hanging="431"/>
        <w:rPr>
          <w:sz w:val="28"/>
          <w:lang w:val="en-US"/>
        </w:rPr>
      </w:pPr>
      <w:r>
        <w:rPr>
          <w:sz w:val="28"/>
          <w:lang w:val="en-US"/>
        </w:rPr>
        <w:t>Introduction</w:t>
      </w:r>
    </w:p>
    <w:bookmarkEnd w:id="2"/>
    <w:bookmarkEnd w:id="3"/>
    <w:p w14:paraId="27D9561D" w14:textId="77777777" w:rsidR="00A8063B" w:rsidRDefault="005A12C0" w:rsidP="005C0526">
      <w:pPr>
        <w:snapToGrid w:val="0"/>
        <w:spacing w:after="180" w:line="240" w:lineRule="auto"/>
        <w:jc w:val="both"/>
        <w:rPr>
          <w:rFonts w:ascii="Times New Roman" w:hAnsi="Times New Roman"/>
          <w:sz w:val="20"/>
          <w:szCs w:val="20"/>
          <w:lang w:val="en-GB"/>
        </w:rPr>
      </w:pPr>
      <w:r>
        <w:rPr>
          <w:rFonts w:ascii="Times New Roman" w:hAnsi="Times New Roman" w:hint="eastAsia"/>
          <w:sz w:val="20"/>
          <w:szCs w:val="20"/>
          <w:lang w:val="en-GB"/>
        </w:rPr>
        <w:t>In RAN1#</w:t>
      </w:r>
      <w:r w:rsidR="008F7A58">
        <w:rPr>
          <w:rFonts w:ascii="Times New Roman" w:hAnsi="Times New Roman" w:hint="eastAsia"/>
          <w:sz w:val="20"/>
          <w:szCs w:val="20"/>
        </w:rPr>
        <w:t xml:space="preserve">90 </w:t>
      </w:r>
      <w:r>
        <w:rPr>
          <w:rFonts w:ascii="Times New Roman" w:hAnsi="Times New Roman" w:hint="eastAsia"/>
          <w:sz w:val="20"/>
          <w:szCs w:val="20"/>
        </w:rPr>
        <w:t>meeting</w:t>
      </w:r>
      <w:r>
        <w:rPr>
          <w:rFonts w:ascii="Times New Roman" w:hAnsi="Times New Roman" w:hint="eastAsia"/>
          <w:sz w:val="20"/>
          <w:szCs w:val="20"/>
          <w:lang w:val="en-GB"/>
        </w:rPr>
        <w:t xml:space="preserve">, </w:t>
      </w:r>
      <w:r>
        <w:rPr>
          <w:rFonts w:ascii="Times New Roman" w:hAnsi="Times New Roman" w:hint="eastAsia"/>
          <w:sz w:val="20"/>
          <w:szCs w:val="20"/>
        </w:rPr>
        <w:t>t</w:t>
      </w:r>
      <w:r>
        <w:rPr>
          <w:rFonts w:ascii="Times New Roman" w:hAnsi="Times New Roman"/>
          <w:sz w:val="20"/>
          <w:szCs w:val="20"/>
          <w:lang w:val="en-GB"/>
        </w:rPr>
        <w:t>he</w:t>
      </w:r>
      <w:r>
        <w:rPr>
          <w:rFonts w:ascii="Times New Roman" w:hAnsi="Times New Roman" w:hint="eastAsia"/>
          <w:sz w:val="20"/>
          <w:szCs w:val="20"/>
          <w:lang w:val="en-GB"/>
        </w:rPr>
        <w:t xml:space="preserve"> </w:t>
      </w:r>
      <w:r>
        <w:rPr>
          <w:rFonts w:ascii="Times New Roman" w:hAnsi="Times New Roman"/>
          <w:sz w:val="20"/>
          <w:szCs w:val="20"/>
          <w:lang w:val="en-GB"/>
        </w:rPr>
        <w:t>following</w:t>
      </w:r>
      <w:r>
        <w:rPr>
          <w:rFonts w:ascii="Times New Roman" w:hAnsi="Times New Roman" w:hint="eastAsia"/>
          <w:sz w:val="20"/>
          <w:szCs w:val="20"/>
          <w:lang w:val="en-GB"/>
        </w:rPr>
        <w:t xml:space="preserve"> agreements on the DL transmission with multiple TRPs are achieved </w:t>
      </w:r>
      <w:r w:rsidR="00BE366F">
        <w:rPr>
          <w:rFonts w:ascii="Times New Roman" w:hAnsi="Times New Roman"/>
          <w:sz w:val="20"/>
          <w:szCs w:val="20"/>
          <w:lang w:val="en-GB"/>
        </w:rPr>
        <w:fldChar w:fldCharType="begin"/>
      </w:r>
      <w:r>
        <w:rPr>
          <w:rFonts w:ascii="Times New Roman" w:hAnsi="Times New Roman"/>
          <w:sz w:val="20"/>
          <w:szCs w:val="20"/>
          <w:lang w:val="en-GB"/>
        </w:rPr>
        <w:instrText xml:space="preserve"> </w:instrText>
      </w:r>
      <w:r>
        <w:rPr>
          <w:rFonts w:ascii="Times New Roman" w:hAnsi="Times New Roman" w:hint="eastAsia"/>
          <w:sz w:val="20"/>
          <w:szCs w:val="20"/>
          <w:lang w:val="en-GB"/>
        </w:rPr>
        <w:instrText>REF _Ref474163113 \r \h</w:instrText>
      </w:r>
      <w:r>
        <w:rPr>
          <w:rFonts w:ascii="Times New Roman" w:hAnsi="Times New Roman"/>
          <w:sz w:val="20"/>
          <w:szCs w:val="20"/>
          <w:lang w:val="en-GB"/>
        </w:rPr>
        <w:instrText xml:space="preserve"> </w:instrText>
      </w:r>
      <w:r w:rsidR="00BE366F">
        <w:rPr>
          <w:rFonts w:ascii="Times New Roman" w:hAnsi="Times New Roman"/>
          <w:sz w:val="20"/>
          <w:szCs w:val="20"/>
          <w:lang w:val="en-GB"/>
        </w:rPr>
      </w:r>
      <w:r w:rsidR="00BE366F">
        <w:rPr>
          <w:rFonts w:ascii="Times New Roman" w:hAnsi="Times New Roman"/>
          <w:sz w:val="20"/>
          <w:szCs w:val="20"/>
          <w:lang w:val="en-GB"/>
        </w:rPr>
        <w:fldChar w:fldCharType="separate"/>
      </w:r>
      <w:r w:rsidR="00BF3E0F">
        <w:rPr>
          <w:rFonts w:ascii="Times New Roman" w:hAnsi="Times New Roman"/>
          <w:sz w:val="20"/>
          <w:szCs w:val="20"/>
          <w:lang w:val="en-GB"/>
        </w:rPr>
        <w:t>[1]</w:t>
      </w:r>
      <w:r w:rsidR="00BE366F">
        <w:rPr>
          <w:rFonts w:ascii="Times New Roman" w:hAnsi="Times New Roman"/>
          <w:sz w:val="20"/>
          <w:szCs w:val="20"/>
          <w:lang w:val="en-GB"/>
        </w:rPr>
        <w:fldChar w:fldCharType="end"/>
      </w:r>
      <w:r>
        <w:rPr>
          <w:rFonts w:ascii="Times New Roman" w:hAnsi="Times New Roman" w:hint="eastAsia"/>
          <w:sz w:val="20"/>
          <w:szCs w:val="20"/>
          <w:lang w:val="en-GB"/>
        </w:rPr>
        <w:t>:</w:t>
      </w:r>
    </w:p>
    <w:p w14:paraId="57C95BC5" w14:textId="77777777" w:rsidR="008C25F6" w:rsidRPr="0031295A" w:rsidRDefault="008C25F6" w:rsidP="00CA1E68">
      <w:pPr>
        <w:numPr>
          <w:ilvl w:val="0"/>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62D2681C" w14:textId="77777777" w:rsidR="008C25F6" w:rsidRPr="0031295A" w:rsidRDefault="008C25F6" w:rsidP="00CA1E68">
      <w:pPr>
        <w:numPr>
          <w:ilvl w:val="1"/>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FFS the case of multiple BWPs for the component carrier if supported</w:t>
      </w:r>
    </w:p>
    <w:p w14:paraId="3CF0E851" w14:textId="77777777" w:rsidR="008C25F6" w:rsidRPr="0031295A" w:rsidRDefault="008C25F6" w:rsidP="00CA1E68">
      <w:pPr>
        <w:numPr>
          <w:ilvl w:val="1"/>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(Working assumption) In this case, at most a total of 2 CWs over the scheduled NR-PDSCHs</w:t>
      </w:r>
    </w:p>
    <w:p w14:paraId="010D45B8" w14:textId="77777777" w:rsidR="008C25F6" w:rsidRPr="0031295A" w:rsidRDefault="008C25F6" w:rsidP="00CA1E68">
      <w:pPr>
        <w:numPr>
          <w:ilvl w:val="0"/>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For multiple NR-PDCCH reception for scheduled NR-PDSCHs:</w:t>
      </w:r>
    </w:p>
    <w:p w14:paraId="75385299" w14:textId="77777777" w:rsidR="008C25F6" w:rsidRPr="0031295A" w:rsidRDefault="008C25F6" w:rsidP="00CA1E68">
      <w:pPr>
        <w:numPr>
          <w:ilvl w:val="1"/>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 xml:space="preserve">FFS </w:t>
      </w:r>
      <w:proofErr w:type="gramStart"/>
      <w:r w:rsidRPr="0031295A">
        <w:rPr>
          <w:rFonts w:ascii="Times New Roman" w:eastAsia="MS Mincho" w:hAnsi="Times New Roman"/>
          <w:i/>
          <w:iCs/>
          <w:sz w:val="20"/>
          <w:szCs w:val="20"/>
          <w:lang w:eastAsia="ja-JP"/>
        </w:rPr>
        <w:t>whether or not</w:t>
      </w:r>
      <w:proofErr w:type="gramEnd"/>
      <w:r w:rsidRPr="0031295A">
        <w:rPr>
          <w:rFonts w:ascii="Times New Roman" w:eastAsia="MS Mincho" w:hAnsi="Times New Roman"/>
          <w:i/>
          <w:iCs/>
          <w:sz w:val="20"/>
          <w:szCs w:val="20"/>
          <w:lang w:eastAsia="ja-JP"/>
        </w:rPr>
        <w:t xml:space="preserve"> there is any impact on # of HARQ processes and/or soft buffer management</w:t>
      </w:r>
    </w:p>
    <w:p w14:paraId="0CC59E9D" w14:textId="77777777" w:rsidR="008C25F6" w:rsidRPr="0031295A" w:rsidRDefault="008C25F6" w:rsidP="00CA1E68">
      <w:pPr>
        <w:numPr>
          <w:ilvl w:val="1"/>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 xml:space="preserve">FFS the mapping between PUCCH conveying ACK/NACK </w:t>
      </w:r>
      <w:proofErr w:type="spellStart"/>
      <w:r w:rsidRPr="0031295A">
        <w:rPr>
          <w:rFonts w:ascii="Times New Roman" w:eastAsia="MS Mincho" w:hAnsi="Times New Roman"/>
          <w:i/>
          <w:iCs/>
          <w:sz w:val="20"/>
          <w:szCs w:val="20"/>
          <w:lang w:eastAsia="ja-JP"/>
        </w:rPr>
        <w:t>signalling</w:t>
      </w:r>
      <w:proofErr w:type="spellEnd"/>
      <w:r w:rsidRPr="0031295A">
        <w:rPr>
          <w:rFonts w:ascii="Times New Roman" w:eastAsia="MS Mincho" w:hAnsi="Times New Roman"/>
          <w:i/>
          <w:iCs/>
          <w:sz w:val="20"/>
          <w:szCs w:val="20"/>
          <w:lang w:eastAsia="ja-JP"/>
        </w:rPr>
        <w:t xml:space="preserve"> and PDSCH</w:t>
      </w:r>
    </w:p>
    <w:p w14:paraId="1462A2C3" w14:textId="77777777" w:rsidR="008C25F6" w:rsidRPr="0031295A" w:rsidRDefault="008C25F6" w:rsidP="00CA1E68">
      <w:pPr>
        <w:numPr>
          <w:ilvl w:val="1"/>
          <w:numId w:val="24"/>
        </w:numPr>
        <w:tabs>
          <w:tab w:val="left" w:pos="1440"/>
        </w:tabs>
        <w:snapToGrid w:val="0"/>
        <w:spacing w:after="0" w:line="240" w:lineRule="auto"/>
        <w:ind w:hanging="357"/>
        <w:rPr>
          <w:rFonts w:ascii="Times New Roman" w:eastAsia="MS Mincho" w:hAnsi="Times New Roman"/>
          <w:i/>
          <w:iCs/>
          <w:sz w:val="20"/>
          <w:szCs w:val="20"/>
          <w:lang w:eastAsia="ja-JP"/>
        </w:rPr>
      </w:pPr>
      <w:r w:rsidRPr="0031295A">
        <w:rPr>
          <w:rFonts w:ascii="Times New Roman" w:eastAsia="MS Mincho" w:hAnsi="Times New Roman"/>
          <w:i/>
          <w:iCs/>
          <w:sz w:val="20"/>
          <w:szCs w:val="20"/>
          <w:lang w:eastAsia="ja-JP"/>
        </w:rPr>
        <w:t>Note: this topic is more suitable for discussion under scheduling/HARQ session</w:t>
      </w:r>
    </w:p>
    <w:p w14:paraId="270ACF62" w14:textId="77777777" w:rsidR="00BE366F" w:rsidRDefault="005A12C0" w:rsidP="00B87F3E">
      <w:pPr>
        <w:snapToGrid w:val="0"/>
        <w:spacing w:before="240" w:afterLines="50" w:after="180" w:line="240" w:lineRule="auto"/>
        <w:jc w:val="both"/>
        <w:rPr>
          <w:rFonts w:ascii="Times New Roman" w:hAnsi="Times New Roman"/>
          <w:sz w:val="20"/>
          <w:szCs w:val="20"/>
        </w:rPr>
      </w:pPr>
      <w:r>
        <w:rPr>
          <w:rFonts w:ascii="Times New Roman" w:hAnsi="Times New Roman" w:hint="eastAsia"/>
          <w:sz w:val="20"/>
          <w:szCs w:val="20"/>
          <w:lang w:val="en-GB"/>
        </w:rPr>
        <w:t xml:space="preserve">In this contribution, the detailed </w:t>
      </w:r>
      <w:r>
        <w:rPr>
          <w:rFonts w:ascii="Times New Roman" w:hAnsi="Times New Roman"/>
          <w:sz w:val="20"/>
          <w:szCs w:val="20"/>
          <w:lang w:val="en-GB"/>
        </w:rPr>
        <w:t xml:space="preserve">designs on the </w:t>
      </w:r>
      <w:r w:rsidR="00EB4865">
        <w:rPr>
          <w:rFonts w:ascii="Times New Roman" w:hAnsi="Times New Roman"/>
          <w:sz w:val="20"/>
          <w:szCs w:val="20"/>
          <w:lang w:val="en-GB"/>
        </w:rPr>
        <w:t>coordination</w:t>
      </w:r>
      <w:r w:rsidR="00EB4865">
        <w:rPr>
          <w:rFonts w:ascii="Times New Roman" w:hAnsi="Times New Roman" w:hint="eastAsia"/>
          <w:sz w:val="20"/>
          <w:szCs w:val="20"/>
          <w:lang w:val="en-GB"/>
        </w:rPr>
        <w:t xml:space="preserve"> </w:t>
      </w:r>
      <w:r>
        <w:rPr>
          <w:rFonts w:ascii="Times New Roman" w:hAnsi="Times New Roman" w:hint="eastAsia"/>
          <w:sz w:val="20"/>
          <w:szCs w:val="20"/>
          <w:lang w:val="en-GB"/>
        </w:rPr>
        <w:t>transmission</w:t>
      </w:r>
      <w:r w:rsidR="00EB4865">
        <w:rPr>
          <w:rFonts w:ascii="Times New Roman" w:hAnsi="Times New Roman" w:hint="eastAsia"/>
          <w:sz w:val="20"/>
          <w:szCs w:val="20"/>
          <w:lang w:val="en-GB"/>
        </w:rPr>
        <w:t xml:space="preserve"> for both DL and UL</w:t>
      </w:r>
      <w:r>
        <w:rPr>
          <w:rFonts w:ascii="Times New Roman" w:hAnsi="Times New Roman" w:hint="eastAsia"/>
          <w:sz w:val="20"/>
          <w:szCs w:val="20"/>
          <w:lang w:val="en-GB"/>
        </w:rPr>
        <w:t xml:space="preserve">, e.g., maximum </w:t>
      </w:r>
      <w:r w:rsidR="00EB4865">
        <w:rPr>
          <w:rFonts w:ascii="Times New Roman" w:hAnsi="Times New Roman" w:hint="eastAsia"/>
          <w:sz w:val="20"/>
          <w:szCs w:val="20"/>
          <w:lang w:val="en-GB"/>
        </w:rPr>
        <w:t>number of supported CWs</w:t>
      </w:r>
      <w:r>
        <w:rPr>
          <w:rFonts w:ascii="Times New Roman" w:hAnsi="Times New Roman" w:hint="eastAsia"/>
          <w:sz w:val="20"/>
          <w:szCs w:val="20"/>
          <w:lang w:val="en-GB"/>
        </w:rPr>
        <w:t xml:space="preserve">, control </w:t>
      </w:r>
      <w:r>
        <w:rPr>
          <w:rFonts w:ascii="Times New Roman" w:hAnsi="Times New Roman"/>
          <w:sz w:val="20"/>
          <w:szCs w:val="20"/>
          <w:lang w:val="en-GB"/>
        </w:rPr>
        <w:t>signalling</w:t>
      </w:r>
      <w:r w:rsidR="00C84B43">
        <w:rPr>
          <w:rFonts w:ascii="Times New Roman" w:hAnsi="Times New Roman" w:hint="eastAsia"/>
          <w:sz w:val="20"/>
          <w:szCs w:val="20"/>
          <w:lang w:val="en-GB"/>
        </w:rPr>
        <w:t xml:space="preserve">, CSI </w:t>
      </w:r>
      <w:r w:rsidR="00C84B43">
        <w:rPr>
          <w:rFonts w:ascii="Times New Roman" w:hAnsi="Times New Roman"/>
          <w:sz w:val="20"/>
          <w:szCs w:val="20"/>
          <w:lang w:val="en-GB"/>
        </w:rPr>
        <w:t>calculation</w:t>
      </w:r>
      <w:r w:rsidR="00C84B43">
        <w:rPr>
          <w:rFonts w:ascii="Times New Roman" w:hAnsi="Times New Roman" w:hint="eastAsia"/>
          <w:sz w:val="20"/>
          <w:szCs w:val="20"/>
          <w:lang w:val="en-GB"/>
        </w:rPr>
        <w:t xml:space="preserve"> and feedback, </w:t>
      </w:r>
      <w:proofErr w:type="spellStart"/>
      <w:r w:rsidR="00C84B43">
        <w:rPr>
          <w:rFonts w:ascii="Times New Roman" w:hAnsi="Times New Roman" w:hint="eastAsia"/>
          <w:sz w:val="20"/>
          <w:szCs w:val="20"/>
          <w:lang w:val="en-GB"/>
        </w:rPr>
        <w:t>etc</w:t>
      </w:r>
      <w:proofErr w:type="spellEnd"/>
      <w:r w:rsidR="00C84B43">
        <w:rPr>
          <w:rFonts w:ascii="Times New Roman" w:hAnsi="Times New Roman" w:hint="eastAsia"/>
          <w:sz w:val="20"/>
          <w:szCs w:val="20"/>
          <w:lang w:val="en-GB"/>
        </w:rPr>
        <w:t xml:space="preserve"> </w:t>
      </w:r>
      <w:r>
        <w:rPr>
          <w:rFonts w:ascii="Times New Roman" w:hAnsi="Times New Roman" w:hint="eastAsia"/>
          <w:sz w:val="20"/>
          <w:szCs w:val="20"/>
          <w:lang w:val="en-GB"/>
        </w:rPr>
        <w:t>are elaborated</w:t>
      </w:r>
      <w:r>
        <w:rPr>
          <w:rFonts w:ascii="Times New Roman" w:hAnsi="Times New Roman"/>
          <w:sz w:val="20"/>
          <w:szCs w:val="20"/>
          <w:lang w:val="en-GB"/>
        </w:rPr>
        <w:t xml:space="preserve">. </w:t>
      </w:r>
    </w:p>
    <w:p w14:paraId="64C2B373" w14:textId="77777777" w:rsidR="00BE366F" w:rsidRDefault="00AC41E7" w:rsidP="00B87F3E">
      <w:pPr>
        <w:pStyle w:val="Heading1"/>
        <w:spacing w:beforeLines="50" w:before="180" w:after="180"/>
        <w:ind w:left="431" w:hanging="431"/>
        <w:rPr>
          <w:sz w:val="28"/>
          <w:lang w:val="en-US"/>
        </w:rPr>
      </w:pPr>
      <w:r w:rsidRPr="005C0526">
        <w:rPr>
          <w:sz w:val="28"/>
          <w:lang w:val="en-US"/>
        </w:rPr>
        <w:t xml:space="preserve">Discussion on </w:t>
      </w:r>
      <w:r w:rsidR="000F4BFB">
        <w:rPr>
          <w:rFonts w:hint="eastAsia"/>
          <w:sz w:val="28"/>
          <w:lang w:val="en-US"/>
        </w:rPr>
        <w:t xml:space="preserve">joint </w:t>
      </w:r>
      <w:r w:rsidR="005A12C0">
        <w:rPr>
          <w:rFonts w:hint="eastAsia"/>
          <w:sz w:val="28"/>
          <w:lang w:val="en-US"/>
        </w:rPr>
        <w:t>transmission</w:t>
      </w:r>
      <w:r w:rsidR="000F4BFB">
        <w:rPr>
          <w:rFonts w:hint="eastAsia"/>
          <w:sz w:val="28"/>
          <w:lang w:val="en-US"/>
        </w:rPr>
        <w:t xml:space="preserve"> for DL</w:t>
      </w:r>
    </w:p>
    <w:p w14:paraId="1C6B1C3F" w14:textId="77777777" w:rsidR="00E25717" w:rsidRDefault="00E25717" w:rsidP="00B87F3E">
      <w:pPr>
        <w:pStyle w:val="1"/>
        <w:numPr>
          <w:ilvl w:val="0"/>
          <w:numId w:val="8"/>
        </w:numPr>
        <w:snapToGrid w:val="0"/>
        <w:spacing w:afterLines="50" w:after="180"/>
        <w:ind w:firstLineChars="0"/>
        <w:rPr>
          <w:b/>
          <w:szCs w:val="20"/>
        </w:rPr>
      </w:pPr>
      <w:r>
        <w:rPr>
          <w:b/>
          <w:szCs w:val="20"/>
        </w:rPr>
        <w:t>Remaining issu</w:t>
      </w:r>
      <w:r w:rsidR="00692890">
        <w:rPr>
          <w:b/>
          <w:szCs w:val="20"/>
        </w:rPr>
        <w:t>e</w:t>
      </w:r>
      <w:r w:rsidR="00692890" w:rsidRPr="00285798">
        <w:rPr>
          <w:b/>
          <w:szCs w:val="20"/>
        </w:rPr>
        <w:t>s</w:t>
      </w:r>
      <w:r>
        <w:rPr>
          <w:b/>
          <w:szCs w:val="20"/>
        </w:rPr>
        <w:t xml:space="preserve"> on single </w:t>
      </w:r>
      <w:r w:rsidR="00003086">
        <w:rPr>
          <w:b/>
          <w:szCs w:val="20"/>
        </w:rPr>
        <w:t xml:space="preserve">NR-PDCCH </w:t>
      </w:r>
      <w:r w:rsidR="00CC7917">
        <w:rPr>
          <w:b/>
          <w:szCs w:val="20"/>
        </w:rPr>
        <w:t>based joint transmission</w:t>
      </w:r>
    </w:p>
    <w:p w14:paraId="54274BB7" w14:textId="77777777" w:rsidR="00D73333" w:rsidRPr="00E479D8" w:rsidRDefault="00D934C1" w:rsidP="00B87F3E">
      <w:pPr>
        <w:pStyle w:val="Heading1"/>
        <w:numPr>
          <w:ilvl w:val="0"/>
          <w:numId w:val="0"/>
        </w:numPr>
        <w:snapToGrid w:val="0"/>
        <w:spacing w:beforeLines="50" w:before="180" w:after="180"/>
        <w:ind w:left="851"/>
        <w:jc w:val="both"/>
        <w:rPr>
          <w:b w:val="0"/>
          <w:lang w:val="en-US"/>
        </w:rPr>
      </w:pPr>
      <w:r w:rsidRPr="00E479D8">
        <w:rPr>
          <w:rFonts w:ascii="Times New Roman" w:hAnsi="Times New Roman"/>
          <w:b w:val="0"/>
          <w:kern w:val="2"/>
          <w:sz w:val="20"/>
          <w:szCs w:val="20"/>
          <w:lang w:val="en-GB"/>
        </w:rPr>
        <w:t xml:space="preserve">Based on the progress in both LTE and NR, solid study has been </w:t>
      </w:r>
      <w:r w:rsidR="003B0666" w:rsidRPr="00E479D8">
        <w:rPr>
          <w:rFonts w:ascii="Times New Roman" w:hAnsi="Times New Roman"/>
          <w:b w:val="0"/>
          <w:kern w:val="2"/>
          <w:sz w:val="20"/>
          <w:szCs w:val="20"/>
          <w:lang w:val="en-GB"/>
        </w:rPr>
        <w:t>done</w:t>
      </w:r>
      <w:r w:rsidRPr="00E479D8">
        <w:rPr>
          <w:rFonts w:ascii="Times New Roman" w:hAnsi="Times New Roman"/>
          <w:b w:val="0"/>
          <w:kern w:val="2"/>
          <w:sz w:val="20"/>
          <w:szCs w:val="20"/>
          <w:lang w:val="en-GB"/>
        </w:rPr>
        <w:t xml:space="preserve"> for single PDCCH</w:t>
      </w:r>
      <w:r w:rsidR="003B0666" w:rsidRPr="00E479D8">
        <w:rPr>
          <w:rFonts w:ascii="Times New Roman" w:hAnsi="Times New Roman"/>
          <w:b w:val="0"/>
          <w:kern w:val="2"/>
          <w:sz w:val="20"/>
          <w:szCs w:val="20"/>
          <w:lang w:val="en-GB"/>
        </w:rPr>
        <w:t xml:space="preserve"> based joint transmission</w:t>
      </w:r>
      <w:r w:rsidRPr="00E479D8">
        <w:rPr>
          <w:rFonts w:ascii="Times New Roman" w:hAnsi="Times New Roman"/>
          <w:b w:val="0"/>
          <w:kern w:val="2"/>
          <w:sz w:val="20"/>
          <w:szCs w:val="20"/>
          <w:lang w:val="en-GB"/>
        </w:rPr>
        <w:t>. For enhancing the performance of this scheme, the following open issues are discussed.</w:t>
      </w:r>
    </w:p>
    <w:p w14:paraId="0290997B" w14:textId="77777777" w:rsidR="00D73333" w:rsidRDefault="008C25F6" w:rsidP="00B87F3E">
      <w:pPr>
        <w:pStyle w:val="Doc-text2"/>
        <w:snapToGrid w:val="0"/>
        <w:spacing w:before="120" w:afterLines="50" w:after="180"/>
        <w:ind w:left="851" w:firstLine="0"/>
        <w:jc w:val="both"/>
        <w:rPr>
          <w:b/>
          <w:szCs w:val="20"/>
        </w:rPr>
      </w:pPr>
      <w:r w:rsidRPr="003B0666">
        <w:rPr>
          <w:rFonts w:ascii="Times New Roman" w:hAnsi="Times New Roman"/>
          <w:b/>
          <w:kern w:val="2"/>
          <w:szCs w:val="20"/>
        </w:rPr>
        <w:t xml:space="preserve">Control </w:t>
      </w:r>
      <w:proofErr w:type="spellStart"/>
      <w:r w:rsidRPr="003B0666">
        <w:rPr>
          <w:rFonts w:ascii="Times New Roman" w:hAnsi="Times New Roman"/>
          <w:b/>
          <w:kern w:val="2"/>
          <w:szCs w:val="20"/>
        </w:rPr>
        <w:t>signaling</w:t>
      </w:r>
      <w:proofErr w:type="spellEnd"/>
      <w:r w:rsidRPr="003B0666">
        <w:rPr>
          <w:rFonts w:ascii="Times New Roman" w:hAnsi="Times New Roman"/>
          <w:b/>
          <w:kern w:val="2"/>
          <w:szCs w:val="20"/>
        </w:rPr>
        <w:t xml:space="preserve"> on resource allocation</w:t>
      </w:r>
    </w:p>
    <w:p w14:paraId="005CA9AD" w14:textId="77777777" w:rsidR="00D73333" w:rsidRDefault="008C25F6" w:rsidP="00B87F3E">
      <w:pPr>
        <w:pStyle w:val="Heading1"/>
        <w:numPr>
          <w:ilvl w:val="0"/>
          <w:numId w:val="0"/>
        </w:numPr>
        <w:snapToGrid w:val="0"/>
        <w:spacing w:beforeLines="50" w:before="180" w:after="180"/>
        <w:ind w:left="851"/>
        <w:jc w:val="both"/>
        <w:rPr>
          <w:b w:val="0"/>
          <w:bCs w:val="0"/>
          <w:sz w:val="20"/>
          <w:szCs w:val="20"/>
          <w:lang w:val="en-GB"/>
        </w:rPr>
      </w:pPr>
      <w:r w:rsidRPr="00CA1E68">
        <w:rPr>
          <w:rFonts w:ascii="Times New Roman" w:hAnsi="Times New Roman"/>
          <w:b w:val="0"/>
          <w:kern w:val="2"/>
          <w:sz w:val="20"/>
          <w:szCs w:val="20"/>
          <w:lang w:val="en-US"/>
        </w:rPr>
        <w:t xml:space="preserve">Comparing with LTE, more flexible DL/UL grant can be supported via either single or multiple PDCCHs for multiple TRPs transmission. </w:t>
      </w:r>
      <w:proofErr w:type="gramStart"/>
      <w:r w:rsidRPr="00CA1E68">
        <w:rPr>
          <w:rFonts w:ascii="Times New Roman" w:hAnsi="Times New Roman"/>
          <w:b w:val="0"/>
          <w:kern w:val="2"/>
          <w:sz w:val="20"/>
          <w:szCs w:val="20"/>
          <w:lang w:val="en-US"/>
        </w:rPr>
        <w:t>In order to</w:t>
      </w:r>
      <w:proofErr w:type="gramEnd"/>
      <w:r w:rsidRPr="00CA1E68">
        <w:rPr>
          <w:rFonts w:ascii="Times New Roman" w:hAnsi="Times New Roman"/>
          <w:b w:val="0"/>
          <w:kern w:val="2"/>
          <w:sz w:val="20"/>
          <w:szCs w:val="20"/>
          <w:lang w:val="en-US"/>
        </w:rPr>
        <w:t xml:space="preserve"> minimize the type and size of DCI, and reduce the complexity for UE decoding, the use of single or multiple DCIs can be determined according to several factors, e.g., backhaul condition, RA schemes and UE capability. For example, if ideal backhaul is used among TRPs, the scheme with single PDCCH can be considered. Since ideal backhaul is assumed, resource allocation can be dynamically coordinated to support only fully overlapping and non-overlapping cases. The RA design for multi-TRP transmission with single PDCCH should support fully overlapping non-coherent JT and non-overlapping frequency selective DPS. Performance benefits of supporting non-overlapping scheme have been observed in </w:t>
      </w:r>
      <w:r w:rsidR="007802BC">
        <w:fldChar w:fldCharType="begin"/>
      </w:r>
      <w:r w:rsidR="007802BC" w:rsidRPr="00E479D8">
        <w:rPr>
          <w:lang w:val="en-GB"/>
        </w:rPr>
        <w:instrText xml:space="preserve"> REF _Ref489911468 \r \h  \* MERGEFORMAT </w:instrText>
      </w:r>
      <w:r w:rsidR="007802BC">
        <w:fldChar w:fldCharType="separate"/>
      </w:r>
      <w:r w:rsidR="006665E0">
        <w:rPr>
          <w:rFonts w:ascii="Times New Roman" w:hAnsi="Times New Roman"/>
          <w:b w:val="0"/>
          <w:kern w:val="2"/>
          <w:sz w:val="20"/>
          <w:szCs w:val="20"/>
          <w:lang w:val="en-US"/>
        </w:rPr>
        <w:t>[2]</w:t>
      </w:r>
      <w:r w:rsidR="007802BC">
        <w:fldChar w:fldCharType="end"/>
      </w:r>
      <w:r w:rsidRPr="00CA1E68">
        <w:rPr>
          <w:rFonts w:ascii="Times New Roman" w:hAnsi="Times New Roman"/>
          <w:b w:val="0"/>
          <w:kern w:val="2"/>
          <w:sz w:val="20"/>
          <w:szCs w:val="20"/>
          <w:lang w:val="en-US"/>
        </w:rPr>
        <w:t xml:space="preserve">.  </w:t>
      </w:r>
      <w:r w:rsidR="00E25717">
        <w:rPr>
          <w:rFonts w:ascii="Times New Roman" w:eastAsiaTheme="minorEastAsia" w:hAnsi="Times New Roman"/>
          <w:b w:val="0"/>
          <w:bCs w:val="0"/>
          <w:kern w:val="2"/>
          <w:sz w:val="20"/>
          <w:szCs w:val="20"/>
          <w:lang w:val="en-US"/>
        </w:rPr>
        <w:tab/>
      </w:r>
      <w:r w:rsidRPr="00CA1E68">
        <w:rPr>
          <w:lang w:val="en-US"/>
        </w:rPr>
        <w:tab/>
      </w:r>
    </w:p>
    <w:p w14:paraId="7DE608D8" w14:textId="77777777" w:rsidR="002363E9" w:rsidRDefault="008C25F6" w:rsidP="00B87F3E">
      <w:pPr>
        <w:pStyle w:val="Doc-text2"/>
        <w:snapToGrid w:val="0"/>
        <w:spacing w:afterLines="50" w:after="180"/>
        <w:ind w:left="851" w:firstLine="0"/>
        <w:jc w:val="both"/>
        <w:rPr>
          <w:b/>
          <w:szCs w:val="20"/>
        </w:rPr>
      </w:pPr>
      <w:r>
        <w:rPr>
          <w:rFonts w:ascii="Times New Roman" w:eastAsiaTheme="minorEastAsia" w:hAnsi="Times New Roman"/>
          <w:b/>
          <w:kern w:val="2"/>
          <w:sz w:val="21"/>
          <w:szCs w:val="20"/>
          <w:lang w:val="en-US" w:eastAsia="zh-CN"/>
        </w:rPr>
        <w:t>CSI calculation and feedback</w:t>
      </w:r>
    </w:p>
    <w:p w14:paraId="7CEE43BD" w14:textId="77777777" w:rsidR="00D73333" w:rsidRDefault="00CC7917" w:rsidP="00B87F3E">
      <w:pPr>
        <w:pStyle w:val="Heading1"/>
        <w:numPr>
          <w:ilvl w:val="0"/>
          <w:numId w:val="0"/>
        </w:numPr>
        <w:snapToGrid w:val="0"/>
        <w:spacing w:beforeLines="50" w:before="180"/>
        <w:ind w:left="851"/>
        <w:jc w:val="both"/>
        <w:rPr>
          <w:rFonts w:ascii="Times New Roman" w:hAnsi="Times New Roman"/>
          <w:b w:val="0"/>
          <w:bCs w:val="0"/>
          <w:kern w:val="2"/>
          <w:sz w:val="20"/>
          <w:szCs w:val="20"/>
          <w:lang w:val="en-GB"/>
        </w:rPr>
      </w:pPr>
      <w:r>
        <w:rPr>
          <w:rFonts w:ascii="Times New Roman" w:hAnsi="Times New Roman"/>
          <w:b w:val="0"/>
          <w:kern w:val="2"/>
          <w:sz w:val="20"/>
          <w:szCs w:val="20"/>
          <w:lang w:val="en-US"/>
        </w:rPr>
        <w:t>I</w:t>
      </w:r>
      <w:r w:rsidR="008C25F6" w:rsidRPr="00CA1E68">
        <w:rPr>
          <w:rFonts w:ascii="Times New Roman" w:hAnsi="Times New Roman"/>
          <w:b w:val="0"/>
          <w:kern w:val="2"/>
          <w:sz w:val="20"/>
          <w:szCs w:val="20"/>
          <w:lang w:val="en-US"/>
        </w:rPr>
        <w:t xml:space="preserve">nterference among data streams </w:t>
      </w:r>
      <w:r>
        <w:rPr>
          <w:rFonts w:ascii="Times New Roman" w:hAnsi="Times New Roman"/>
          <w:b w:val="0"/>
          <w:kern w:val="2"/>
          <w:sz w:val="20"/>
          <w:szCs w:val="20"/>
          <w:lang w:val="en-US"/>
        </w:rPr>
        <w:t xml:space="preserve">happens in NCJT </w:t>
      </w:r>
      <w:r w:rsidR="00630588">
        <w:rPr>
          <w:rFonts w:ascii="Times New Roman" w:hAnsi="Times New Roman"/>
          <w:b w:val="0"/>
          <w:kern w:val="2"/>
          <w:sz w:val="20"/>
          <w:szCs w:val="20"/>
          <w:lang w:val="en-US"/>
        </w:rPr>
        <w:t>case</w:t>
      </w:r>
      <w:r w:rsidR="00630588" w:rsidRPr="00CA1E68">
        <w:rPr>
          <w:rFonts w:ascii="Times New Roman" w:hAnsi="Times New Roman"/>
          <w:b w:val="0"/>
          <w:kern w:val="2"/>
          <w:sz w:val="20"/>
          <w:szCs w:val="20"/>
          <w:lang w:val="en-US"/>
        </w:rPr>
        <w:t xml:space="preserve"> (</w:t>
      </w:r>
      <w:r w:rsidR="008C25F6" w:rsidRPr="00CA1E68">
        <w:rPr>
          <w:rFonts w:ascii="Times New Roman" w:hAnsi="Times New Roman"/>
          <w:b w:val="0"/>
          <w:kern w:val="2"/>
          <w:sz w:val="20"/>
          <w:szCs w:val="20"/>
          <w:lang w:val="en-US"/>
        </w:rPr>
        <w:t>i.e., different layers or PDSCHs from corresponding TRPs scheduled by single or two DCI (s), respectively). Similar as LTE, for enhancing the performance in this case, CSI</w:t>
      </w:r>
      <w:r w:rsidR="009E4936" w:rsidRPr="00134ECC">
        <w:rPr>
          <w:rFonts w:ascii="Times New Roman" w:hAnsi="Times New Roman"/>
          <w:b w:val="0"/>
          <w:kern w:val="2"/>
          <w:sz w:val="20"/>
          <w:szCs w:val="20"/>
          <w:lang w:val="en-US"/>
        </w:rPr>
        <w:t xml:space="preserve"> calculation with different interference hypotheses </w:t>
      </w:r>
      <w:r w:rsidR="009E4936" w:rsidRPr="00134ECC">
        <w:rPr>
          <w:rFonts w:ascii="Times New Roman" w:hAnsi="Times New Roman" w:hint="eastAsia"/>
          <w:b w:val="0"/>
          <w:kern w:val="2"/>
          <w:sz w:val="20"/>
          <w:szCs w:val="20"/>
          <w:lang w:val="en-US"/>
        </w:rPr>
        <w:t>should be introduced in NR.</w:t>
      </w:r>
      <w:r w:rsidR="00AA68C2" w:rsidRPr="00134ECC">
        <w:rPr>
          <w:rFonts w:ascii="Times New Roman" w:hAnsi="Times New Roman" w:hint="eastAsia"/>
          <w:b w:val="0"/>
          <w:kern w:val="2"/>
          <w:sz w:val="20"/>
          <w:szCs w:val="20"/>
          <w:lang w:val="en-US"/>
        </w:rPr>
        <w:t xml:space="preserve"> More specifically, as </w:t>
      </w:r>
      <w:r w:rsidR="00AA68C2" w:rsidRPr="00134ECC">
        <w:rPr>
          <w:rFonts w:ascii="Times New Roman" w:hAnsi="Times New Roman"/>
          <w:b w:val="0"/>
          <w:kern w:val="2"/>
          <w:sz w:val="20"/>
          <w:szCs w:val="20"/>
          <w:lang w:val="en-US"/>
        </w:rPr>
        <w:t>shown</w:t>
      </w:r>
      <w:r w:rsidR="008C25F6" w:rsidRPr="00CA1E68">
        <w:rPr>
          <w:rFonts w:ascii="Times New Roman" w:hAnsi="Times New Roman"/>
          <w:b w:val="0"/>
          <w:kern w:val="2"/>
          <w:sz w:val="20"/>
          <w:szCs w:val="20"/>
          <w:lang w:val="en-US"/>
        </w:rPr>
        <w:t xml:space="preserve"> in </w:t>
      </w:r>
      <w:r w:rsidR="007802BC">
        <w:fldChar w:fldCharType="begin"/>
      </w:r>
      <w:r w:rsidR="007802BC" w:rsidRPr="00E479D8">
        <w:rPr>
          <w:lang w:val="en-GB"/>
        </w:rPr>
        <w:instrText xml:space="preserve"> REF _Ref492750970 \h  \* MERGEFORMAT </w:instrText>
      </w:r>
      <w:r w:rsidR="007802BC">
        <w:fldChar w:fldCharType="separate"/>
      </w:r>
      <w:r w:rsidR="008C25F6" w:rsidRPr="00CA1E68">
        <w:rPr>
          <w:rFonts w:ascii="Times New Roman" w:hAnsi="Times New Roman"/>
          <w:b w:val="0"/>
          <w:kern w:val="2"/>
          <w:sz w:val="20"/>
          <w:szCs w:val="20"/>
          <w:lang w:val="en-US"/>
        </w:rPr>
        <w:t>Figure 2</w:t>
      </w:r>
      <w:r w:rsidR="007802BC">
        <w:fldChar w:fldCharType="end"/>
      </w:r>
      <w:r w:rsidR="008C25F6" w:rsidRPr="00CA1E68">
        <w:rPr>
          <w:rFonts w:ascii="Times New Roman" w:hAnsi="Times New Roman"/>
          <w:b w:val="0"/>
          <w:kern w:val="2"/>
          <w:sz w:val="20"/>
          <w:szCs w:val="20"/>
          <w:lang w:val="en-US"/>
        </w:rPr>
        <w:t>, it can be observed that for the resource configuration, CSI-RS and IMR belong to different TRPs can be triggered from same CSI-RS setting. The CSI-RS configured for another TRP can be used for the interference measurement together with IMR.</w:t>
      </w:r>
      <w:r w:rsidR="00863604" w:rsidRPr="00134ECC">
        <w:rPr>
          <w:rFonts w:ascii="Times New Roman" w:hAnsi="Times New Roman" w:hint="eastAsia"/>
          <w:b w:val="0"/>
          <w:kern w:val="2"/>
          <w:sz w:val="20"/>
          <w:szCs w:val="20"/>
          <w:lang w:val="en-US"/>
        </w:rPr>
        <w:t xml:space="preserve"> </w:t>
      </w:r>
      <w:r w:rsidR="008C25F6" w:rsidRPr="00CA1E68">
        <w:rPr>
          <w:rFonts w:ascii="Times New Roman" w:hAnsi="Times New Roman"/>
          <w:b w:val="0"/>
          <w:kern w:val="2"/>
          <w:sz w:val="20"/>
          <w:szCs w:val="20"/>
          <w:lang w:val="en-US"/>
        </w:rPr>
        <w:t xml:space="preserve">For the feedback of calculated CSI, in case of single PDCCH, </w:t>
      </w:r>
      <w:proofErr w:type="gramStart"/>
      <w:r w:rsidR="008C25F6" w:rsidRPr="00CA1E68">
        <w:rPr>
          <w:rFonts w:ascii="Times New Roman" w:hAnsi="Times New Roman"/>
          <w:b w:val="0"/>
          <w:kern w:val="2"/>
          <w:sz w:val="20"/>
          <w:szCs w:val="20"/>
          <w:lang w:val="en-US"/>
        </w:rPr>
        <w:t xml:space="preserve">similar </w:t>
      </w:r>
      <w:r>
        <w:rPr>
          <w:rFonts w:ascii="Times New Roman" w:hAnsi="Times New Roman"/>
          <w:b w:val="0"/>
          <w:kern w:val="2"/>
          <w:sz w:val="20"/>
          <w:szCs w:val="20"/>
          <w:lang w:val="en-US"/>
        </w:rPr>
        <w:t>to</w:t>
      </w:r>
      <w:proofErr w:type="gramEnd"/>
      <w:r w:rsidR="008C25F6" w:rsidRPr="00CA1E68">
        <w:rPr>
          <w:rFonts w:ascii="Times New Roman" w:hAnsi="Times New Roman"/>
          <w:b w:val="0"/>
          <w:kern w:val="2"/>
          <w:sz w:val="20"/>
          <w:szCs w:val="20"/>
          <w:lang w:val="en-US"/>
        </w:rPr>
        <w:t xml:space="preserve"> LTE, aperiodic feedback via single PUSCH can be considered. </w:t>
      </w:r>
      <w:r w:rsidR="008C25F6" w:rsidRPr="00CA1E68">
        <w:rPr>
          <w:rFonts w:ascii="Times New Roman" w:eastAsiaTheme="minorEastAsia" w:hAnsi="Times New Roman"/>
          <w:b w:val="0"/>
          <w:kern w:val="2"/>
          <w:sz w:val="20"/>
          <w:szCs w:val="20"/>
          <w:lang w:val="en-US"/>
        </w:rPr>
        <w:t xml:space="preserve">Moreover, if UE capability is limited, relaxation on time offset between CSI </w:t>
      </w:r>
      <w:r w:rsidR="008C25F6" w:rsidRPr="00CA1E68">
        <w:rPr>
          <w:rFonts w:ascii="Times New Roman" w:eastAsiaTheme="minorEastAsia" w:hAnsi="Times New Roman"/>
          <w:b w:val="0"/>
          <w:kern w:val="2"/>
          <w:sz w:val="20"/>
          <w:szCs w:val="20"/>
          <w:lang w:val="en-US"/>
        </w:rPr>
        <w:lastRenderedPageBreak/>
        <w:t>triggering and CSI reporting can be considered</w:t>
      </w:r>
      <w:r w:rsidR="00B2457A">
        <w:rPr>
          <w:rFonts w:ascii="Times New Roman" w:eastAsiaTheme="minorEastAsia" w:hAnsi="Times New Roman"/>
          <w:b w:val="0"/>
          <w:kern w:val="2"/>
          <w:sz w:val="20"/>
          <w:szCs w:val="20"/>
          <w:lang w:val="en-US"/>
        </w:rPr>
        <w:t xml:space="preserve"> when the aperiodic CSI trigger is associated with multiple CSIs. </w:t>
      </w:r>
    </w:p>
    <w:p w14:paraId="5BA9B4A7" w14:textId="77777777" w:rsidR="002363E9" w:rsidRDefault="00E479D8" w:rsidP="00CA1E68">
      <w:pPr>
        <w:jc w:val="center"/>
      </w:pPr>
      <w:r w:rsidRPr="00E479D8">
        <w:drawing>
          <wp:inline distT="0" distB="0" distL="0" distR="0" wp14:anchorId="792483E2" wp14:editId="08E461D4">
            <wp:extent cx="3079498" cy="33854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3422" cy="3400781"/>
                    </a:xfrm>
                    <a:prstGeom prst="rect">
                      <a:avLst/>
                    </a:prstGeom>
                  </pic:spPr>
                </pic:pic>
              </a:graphicData>
            </a:graphic>
          </wp:inline>
        </w:drawing>
      </w:r>
    </w:p>
    <w:p w14:paraId="18844269" w14:textId="77777777" w:rsidR="002363E9" w:rsidRPr="00B87F3E" w:rsidRDefault="00E25717" w:rsidP="00B87F3E">
      <w:pPr>
        <w:pStyle w:val="1"/>
        <w:snapToGrid w:val="0"/>
        <w:spacing w:afterLines="50" w:after="180"/>
        <w:ind w:left="420" w:firstLineChars="0" w:firstLine="0"/>
        <w:jc w:val="center"/>
        <w:rPr>
          <w:sz w:val="20"/>
          <w:szCs w:val="20"/>
        </w:rPr>
      </w:pPr>
      <w:bookmarkStart w:id="4" w:name="_Ref492750970"/>
      <w:r w:rsidRPr="00B87F3E">
        <w:rPr>
          <w:sz w:val="20"/>
          <w:szCs w:val="20"/>
        </w:rPr>
        <w:t xml:space="preserve">Figure </w:t>
      </w:r>
      <w:r w:rsidR="00BE366F" w:rsidRPr="00B87F3E">
        <w:rPr>
          <w:sz w:val="20"/>
          <w:szCs w:val="20"/>
        </w:rPr>
        <w:fldChar w:fldCharType="begin"/>
      </w:r>
      <w:r w:rsidRPr="00B87F3E">
        <w:rPr>
          <w:sz w:val="20"/>
          <w:szCs w:val="20"/>
        </w:rPr>
        <w:instrText xml:space="preserve"> SEQ Figure \* ARABIC </w:instrText>
      </w:r>
      <w:r w:rsidR="00BE366F" w:rsidRPr="00B87F3E">
        <w:rPr>
          <w:sz w:val="20"/>
          <w:szCs w:val="20"/>
        </w:rPr>
        <w:fldChar w:fldCharType="separate"/>
      </w:r>
      <w:r w:rsidRPr="00B87F3E">
        <w:rPr>
          <w:noProof/>
          <w:sz w:val="20"/>
          <w:szCs w:val="20"/>
        </w:rPr>
        <w:t>2</w:t>
      </w:r>
      <w:r w:rsidR="00BE366F" w:rsidRPr="00B87F3E">
        <w:rPr>
          <w:sz w:val="20"/>
          <w:szCs w:val="20"/>
        </w:rPr>
        <w:fldChar w:fldCharType="end"/>
      </w:r>
      <w:bookmarkEnd w:id="4"/>
      <w:r w:rsidRPr="00B87F3E">
        <w:rPr>
          <w:sz w:val="20"/>
          <w:szCs w:val="20"/>
        </w:rPr>
        <w:t xml:space="preserve"> CSI calculation for NCJT</w:t>
      </w:r>
    </w:p>
    <w:p w14:paraId="24F48486" w14:textId="77777777" w:rsidR="00BE366F" w:rsidRDefault="00DB74CF" w:rsidP="00B87F3E">
      <w:pPr>
        <w:pStyle w:val="1"/>
        <w:numPr>
          <w:ilvl w:val="0"/>
          <w:numId w:val="8"/>
        </w:numPr>
        <w:snapToGrid w:val="0"/>
        <w:spacing w:afterLines="50" w:after="180"/>
        <w:ind w:firstLineChars="0"/>
        <w:rPr>
          <w:b/>
          <w:szCs w:val="20"/>
        </w:rPr>
      </w:pPr>
      <w:r>
        <w:rPr>
          <w:b/>
          <w:szCs w:val="20"/>
        </w:rPr>
        <w:t>Joint t</w:t>
      </w:r>
      <w:r w:rsidR="00277F5C">
        <w:rPr>
          <w:rFonts w:hint="eastAsia"/>
          <w:b/>
          <w:szCs w:val="20"/>
        </w:rPr>
        <w:t xml:space="preserve">ransmission with </w:t>
      </w:r>
      <w:r w:rsidR="00003086">
        <w:rPr>
          <w:b/>
          <w:szCs w:val="20"/>
        </w:rPr>
        <w:t>multiple NR-PDCCHs</w:t>
      </w:r>
      <w:r w:rsidR="00277F5C" w:rsidRPr="00285798">
        <w:rPr>
          <w:rFonts w:hint="eastAsia"/>
          <w:b/>
          <w:szCs w:val="20"/>
        </w:rPr>
        <w:t xml:space="preserve"> </w:t>
      </w:r>
    </w:p>
    <w:p w14:paraId="538CBC01" w14:textId="77777777" w:rsidR="00BE366F" w:rsidRPr="00BE366F" w:rsidRDefault="00BE366F" w:rsidP="00B87F3E">
      <w:pPr>
        <w:pStyle w:val="Doc-text2"/>
        <w:snapToGrid w:val="0"/>
        <w:spacing w:afterLines="50" w:after="180"/>
        <w:ind w:left="851" w:firstLine="0"/>
        <w:jc w:val="both"/>
        <w:rPr>
          <w:rFonts w:ascii="Times New Roman" w:hAnsi="Times New Roman"/>
        </w:rPr>
      </w:pPr>
      <w:r w:rsidRPr="00BE366F">
        <w:rPr>
          <w:rFonts w:ascii="Times New Roman" w:hAnsi="Times New Roman"/>
        </w:rPr>
        <w:t>The multiple NR-PDCCHs approach requires less coordination between multiple TRPs as scheduling information of each TRP can be delivered to the UE independently via multiple PDCCHs. This has the benefit on supporting multi-TRP transmission with non-ideal backhaul. In order to support non-ideal backhaul, multiple NR-PUCCH/PUSCHs seem to be necessary as well especially for multi-panel scenarios.  However, this together with multiple NR-PDCCHs potentially requires substantial standardization effort to make sure the benefit of multiple NR-PDCCHs approach can be sufficiently exploited.  There are still quite a lot of open issues such as how UEs detect multiple NR-PDCCHs, how UEs report multiple CSIs (e.g. whether to report CSIs on multi-PUCCH/PUSCH), how rate-matching is done in multiple PDSCHs, etc</w:t>
      </w:r>
      <w:r w:rsidR="00763B93">
        <w:rPr>
          <w:rFonts w:ascii="Times New Roman" w:hAnsi="Times New Roman"/>
        </w:rPr>
        <w:t xml:space="preserve">.  We discuss </w:t>
      </w:r>
      <w:r w:rsidR="00F94E6C">
        <w:rPr>
          <w:rFonts w:ascii="Times New Roman" w:hAnsi="Times New Roman"/>
        </w:rPr>
        <w:t>some of the</w:t>
      </w:r>
      <w:r w:rsidR="00763B93">
        <w:rPr>
          <w:rFonts w:ascii="Times New Roman" w:hAnsi="Times New Roman"/>
        </w:rPr>
        <w:t xml:space="preserve"> issues below.</w:t>
      </w:r>
    </w:p>
    <w:p w14:paraId="59155C76" w14:textId="77777777" w:rsidR="00BE366F" w:rsidRDefault="00F4789D" w:rsidP="00B87F3E">
      <w:pPr>
        <w:pStyle w:val="Doc-text2"/>
        <w:snapToGrid w:val="0"/>
        <w:spacing w:afterLines="50" w:after="180"/>
        <w:ind w:left="851" w:firstLine="0"/>
        <w:jc w:val="both"/>
        <w:rPr>
          <w:rFonts w:ascii="Times New Roman" w:eastAsiaTheme="minorEastAsia" w:hAnsi="Times New Roman"/>
          <w:b/>
          <w:kern w:val="2"/>
          <w:szCs w:val="20"/>
          <w:lang w:val="en-US" w:eastAsia="zh-CN"/>
        </w:rPr>
      </w:pPr>
      <w:r>
        <w:rPr>
          <w:rFonts w:ascii="Times New Roman" w:eastAsiaTheme="minorEastAsia" w:hAnsi="Times New Roman" w:hint="eastAsia"/>
          <w:b/>
          <w:kern w:val="2"/>
          <w:szCs w:val="20"/>
          <w:lang w:val="en-US" w:eastAsia="zh-CN"/>
        </w:rPr>
        <w:t xml:space="preserve">CSI </w:t>
      </w:r>
      <w:r>
        <w:rPr>
          <w:rFonts w:ascii="Times New Roman" w:eastAsiaTheme="minorEastAsia" w:hAnsi="Times New Roman"/>
          <w:b/>
          <w:kern w:val="2"/>
          <w:szCs w:val="20"/>
          <w:lang w:val="en-US" w:eastAsia="zh-CN"/>
        </w:rPr>
        <w:t>calculation</w:t>
      </w:r>
      <w:r>
        <w:rPr>
          <w:rFonts w:ascii="Times New Roman" w:eastAsiaTheme="minorEastAsia" w:hAnsi="Times New Roman" w:hint="eastAsia"/>
          <w:b/>
          <w:kern w:val="2"/>
          <w:szCs w:val="20"/>
          <w:lang w:val="en-US" w:eastAsia="zh-CN"/>
        </w:rPr>
        <w:t xml:space="preserve"> and CSI feedback</w:t>
      </w:r>
    </w:p>
    <w:p w14:paraId="2388FC80" w14:textId="77777777" w:rsidR="00BE366F" w:rsidRDefault="00847ED4" w:rsidP="00B87F3E">
      <w:pPr>
        <w:pStyle w:val="Doc-text2"/>
        <w:snapToGrid w:val="0"/>
        <w:spacing w:afterLines="50" w:after="180"/>
        <w:ind w:left="851" w:firstLine="0"/>
        <w:jc w:val="both"/>
        <w:rPr>
          <w:rFonts w:ascii="Times New Roman" w:eastAsiaTheme="minorEastAsia" w:hAnsi="Times New Roman"/>
          <w:kern w:val="2"/>
          <w:szCs w:val="20"/>
          <w:lang w:val="en-US" w:eastAsia="zh-CN"/>
        </w:rPr>
      </w:pPr>
      <w:r>
        <w:rPr>
          <w:rFonts w:ascii="Times New Roman" w:eastAsiaTheme="minorEastAsia" w:hAnsi="Times New Roman" w:hint="eastAsia"/>
          <w:kern w:val="2"/>
          <w:szCs w:val="20"/>
          <w:lang w:val="en-US" w:eastAsia="zh-CN"/>
        </w:rPr>
        <w:t xml:space="preserve">As discussed before, mutual </w:t>
      </w:r>
      <w:r>
        <w:rPr>
          <w:rFonts w:ascii="Times New Roman" w:eastAsiaTheme="minorEastAsia" w:hAnsi="Times New Roman"/>
          <w:kern w:val="2"/>
          <w:szCs w:val="20"/>
          <w:lang w:val="en-US" w:eastAsia="zh-CN"/>
        </w:rPr>
        <w:t>interference</w:t>
      </w:r>
      <w:r>
        <w:rPr>
          <w:rFonts w:ascii="Times New Roman" w:eastAsiaTheme="minorEastAsia" w:hAnsi="Times New Roman" w:hint="eastAsia"/>
          <w:kern w:val="2"/>
          <w:szCs w:val="20"/>
          <w:lang w:val="en-US" w:eastAsia="zh-CN"/>
        </w:rPr>
        <w:t xml:space="preserve"> between two PDSCHs should be </w:t>
      </w:r>
      <w:r>
        <w:rPr>
          <w:rFonts w:ascii="Times New Roman" w:eastAsiaTheme="minorEastAsia" w:hAnsi="Times New Roman"/>
          <w:kern w:val="2"/>
          <w:szCs w:val="20"/>
          <w:lang w:val="en-US" w:eastAsia="zh-CN"/>
        </w:rPr>
        <w:t>considered</w:t>
      </w:r>
      <w:r>
        <w:rPr>
          <w:rFonts w:ascii="Times New Roman" w:eastAsiaTheme="minorEastAsia" w:hAnsi="Times New Roman" w:hint="eastAsia"/>
          <w:kern w:val="2"/>
          <w:szCs w:val="20"/>
          <w:lang w:val="en-US" w:eastAsia="zh-CN"/>
        </w:rPr>
        <w:t xml:space="preserve"> in the CSI calculation. More specifically, in this case</w:t>
      </w:r>
      <w:r w:rsidRPr="00724253">
        <w:rPr>
          <w:rFonts w:ascii="Times New Roman" w:eastAsiaTheme="minorEastAsia" w:hAnsi="Times New Roman"/>
          <w:kern w:val="2"/>
          <w:szCs w:val="20"/>
          <w:lang w:val="en-US" w:eastAsia="zh-CN"/>
        </w:rPr>
        <w:t xml:space="preserve">, </w:t>
      </w:r>
      <w:r>
        <w:rPr>
          <w:rFonts w:ascii="Times New Roman" w:eastAsiaTheme="minorEastAsia" w:hAnsi="Times New Roman" w:hint="eastAsia"/>
          <w:kern w:val="2"/>
          <w:szCs w:val="20"/>
          <w:lang w:val="en-US" w:eastAsia="zh-CN"/>
        </w:rPr>
        <w:t xml:space="preserve">whether single or </w:t>
      </w:r>
      <w:r>
        <w:rPr>
          <w:rFonts w:ascii="Times New Roman" w:eastAsiaTheme="minorEastAsia" w:hAnsi="Times New Roman"/>
          <w:kern w:val="2"/>
          <w:szCs w:val="20"/>
          <w:lang w:val="en-US" w:eastAsia="zh-CN"/>
        </w:rPr>
        <w:t>multiple</w:t>
      </w:r>
      <w:r>
        <w:rPr>
          <w:rFonts w:ascii="Times New Roman" w:eastAsiaTheme="minorEastAsia" w:hAnsi="Times New Roman" w:hint="eastAsia"/>
          <w:kern w:val="2"/>
          <w:szCs w:val="20"/>
          <w:lang w:val="en-US" w:eastAsia="zh-CN"/>
        </w:rPr>
        <w:t xml:space="preserve"> CSI-RS setting(s) are used depending on the high layer structure, e.g., two</w:t>
      </w:r>
      <w:r>
        <w:rPr>
          <w:rFonts w:ascii="Times New Roman" w:eastAsiaTheme="minorEastAsia" w:hAnsi="Times New Roman"/>
          <w:kern w:val="2"/>
          <w:szCs w:val="20"/>
          <w:lang w:val="en-US" w:eastAsia="zh-CN"/>
        </w:rPr>
        <w:t xml:space="preserve"> RS setting </w:t>
      </w:r>
      <w:r>
        <w:rPr>
          <w:rFonts w:ascii="Times New Roman" w:eastAsiaTheme="minorEastAsia" w:hAnsi="Times New Roman" w:hint="eastAsia"/>
          <w:kern w:val="2"/>
          <w:szCs w:val="20"/>
          <w:lang w:val="en-US" w:eastAsia="zh-CN"/>
        </w:rPr>
        <w:t>in RRC under dual-connectivity framework.</w:t>
      </w:r>
      <w:r w:rsidR="00B2570F">
        <w:rPr>
          <w:rFonts w:ascii="Times New Roman" w:eastAsiaTheme="minorEastAsia" w:hAnsi="Times New Roman" w:hint="eastAsia"/>
          <w:kern w:val="2"/>
          <w:szCs w:val="20"/>
          <w:lang w:val="en-US" w:eastAsia="zh-CN"/>
        </w:rPr>
        <w:t xml:space="preserve"> Moreover, considering </w:t>
      </w:r>
      <w:r w:rsidR="00B2570F">
        <w:rPr>
          <w:rFonts w:ascii="Times New Roman" w:eastAsiaTheme="minorEastAsia" w:hAnsi="Times New Roman"/>
          <w:kern w:val="2"/>
          <w:szCs w:val="20"/>
          <w:lang w:val="en-US" w:eastAsia="zh-CN"/>
        </w:rPr>
        <w:t>the</w:t>
      </w:r>
      <w:r w:rsidR="00B2570F">
        <w:rPr>
          <w:rFonts w:ascii="Times New Roman" w:eastAsiaTheme="minorEastAsia" w:hAnsi="Times New Roman" w:hint="eastAsia"/>
          <w:kern w:val="2"/>
          <w:szCs w:val="20"/>
          <w:lang w:val="en-US" w:eastAsia="zh-CN"/>
        </w:rPr>
        <w:t xml:space="preserve"> less </w:t>
      </w:r>
      <w:r w:rsidR="00B2570F">
        <w:rPr>
          <w:rFonts w:ascii="Times New Roman" w:eastAsiaTheme="minorEastAsia" w:hAnsi="Times New Roman"/>
          <w:kern w:val="2"/>
          <w:szCs w:val="20"/>
          <w:lang w:val="en-US" w:eastAsia="zh-CN"/>
        </w:rPr>
        <w:t>coordination</w:t>
      </w:r>
      <w:r w:rsidR="00B2570F">
        <w:rPr>
          <w:rFonts w:ascii="Times New Roman" w:eastAsiaTheme="minorEastAsia" w:hAnsi="Times New Roman" w:hint="eastAsia"/>
          <w:kern w:val="2"/>
          <w:szCs w:val="20"/>
          <w:lang w:val="en-US" w:eastAsia="zh-CN"/>
        </w:rPr>
        <w:t xml:space="preserve"> </w:t>
      </w:r>
      <w:r w:rsidR="00B2570F">
        <w:rPr>
          <w:rFonts w:ascii="Times New Roman" w:eastAsiaTheme="minorEastAsia" w:hAnsi="Times New Roman"/>
          <w:kern w:val="2"/>
          <w:szCs w:val="20"/>
          <w:lang w:val="en-US" w:eastAsia="zh-CN"/>
        </w:rPr>
        <w:t>between</w:t>
      </w:r>
      <w:r w:rsidR="00B2570F">
        <w:rPr>
          <w:rFonts w:ascii="Times New Roman" w:eastAsiaTheme="minorEastAsia" w:hAnsi="Times New Roman" w:hint="eastAsia"/>
          <w:kern w:val="2"/>
          <w:szCs w:val="20"/>
          <w:lang w:val="en-US" w:eastAsia="zh-CN"/>
        </w:rPr>
        <w:t xml:space="preserve"> two TRPs, </w:t>
      </w:r>
      <w:r w:rsidR="00147310">
        <w:rPr>
          <w:rFonts w:ascii="Times New Roman" w:eastAsiaTheme="minorEastAsia" w:hAnsi="Times New Roman" w:hint="eastAsia"/>
          <w:kern w:val="2"/>
          <w:szCs w:val="20"/>
          <w:lang w:val="en-US" w:eastAsia="zh-CN"/>
        </w:rPr>
        <w:t>it</w:t>
      </w:r>
      <w:r w:rsidR="00147310">
        <w:rPr>
          <w:rFonts w:ascii="Times New Roman" w:eastAsiaTheme="minorEastAsia" w:hAnsi="Times New Roman"/>
          <w:kern w:val="2"/>
          <w:szCs w:val="20"/>
          <w:lang w:val="en-US" w:eastAsia="zh-CN"/>
        </w:rPr>
        <w:t>’</w:t>
      </w:r>
      <w:r w:rsidR="00147310">
        <w:rPr>
          <w:rFonts w:ascii="Times New Roman" w:eastAsiaTheme="minorEastAsia" w:hAnsi="Times New Roman" w:hint="eastAsia"/>
          <w:kern w:val="2"/>
          <w:szCs w:val="20"/>
          <w:lang w:val="en-US" w:eastAsia="zh-CN"/>
        </w:rPr>
        <w:t xml:space="preserve">s better to feedback the CSI to corresponding TRP directly. </w:t>
      </w:r>
      <w:r w:rsidR="00DC7538">
        <w:rPr>
          <w:rFonts w:ascii="Times New Roman" w:eastAsiaTheme="minorEastAsia" w:hAnsi="Times New Roman" w:hint="eastAsia"/>
          <w:kern w:val="2"/>
          <w:szCs w:val="20"/>
          <w:lang w:val="en-US" w:eastAsia="zh-CN"/>
        </w:rPr>
        <w:t>In this case</w:t>
      </w:r>
      <w:r w:rsidR="00147310">
        <w:rPr>
          <w:rFonts w:ascii="Times New Roman" w:eastAsiaTheme="minorEastAsia" w:hAnsi="Times New Roman" w:hint="eastAsia"/>
          <w:kern w:val="2"/>
          <w:szCs w:val="20"/>
          <w:lang w:val="en-US" w:eastAsia="zh-CN"/>
        </w:rPr>
        <w:t xml:space="preserve">, </w:t>
      </w:r>
      <w:r w:rsidR="001022FE">
        <w:rPr>
          <w:rFonts w:ascii="Times New Roman" w:eastAsiaTheme="minorEastAsia" w:hAnsi="Times New Roman" w:hint="eastAsia"/>
          <w:kern w:val="2"/>
          <w:szCs w:val="20"/>
          <w:lang w:val="en-US" w:eastAsia="zh-CN"/>
        </w:rPr>
        <w:t xml:space="preserve">multiple reporting </w:t>
      </w:r>
      <w:r w:rsidRPr="00724253">
        <w:rPr>
          <w:rFonts w:ascii="Times New Roman" w:eastAsiaTheme="minorEastAsia" w:hAnsi="Times New Roman" w:hint="eastAsia"/>
          <w:kern w:val="2"/>
          <w:szCs w:val="20"/>
          <w:lang w:val="en-US" w:eastAsia="zh-CN"/>
        </w:rPr>
        <w:t>settings</w:t>
      </w:r>
      <w:r w:rsidR="00147310">
        <w:rPr>
          <w:rFonts w:ascii="Times New Roman" w:eastAsiaTheme="minorEastAsia" w:hAnsi="Times New Roman" w:hint="eastAsia"/>
          <w:kern w:val="2"/>
          <w:szCs w:val="20"/>
          <w:lang w:val="en-US" w:eastAsia="zh-CN"/>
        </w:rPr>
        <w:t xml:space="preserve"> which </w:t>
      </w:r>
      <w:r w:rsidR="00147310">
        <w:rPr>
          <w:rFonts w:ascii="Times New Roman" w:eastAsiaTheme="minorEastAsia" w:hAnsi="Times New Roman"/>
          <w:kern w:val="2"/>
          <w:szCs w:val="20"/>
          <w:lang w:val="en-US" w:eastAsia="zh-CN"/>
        </w:rPr>
        <w:t>are</w:t>
      </w:r>
      <w:r w:rsidR="00147310">
        <w:rPr>
          <w:rFonts w:ascii="Times New Roman" w:eastAsiaTheme="minorEastAsia" w:hAnsi="Times New Roman" w:hint="eastAsia"/>
          <w:kern w:val="2"/>
          <w:szCs w:val="20"/>
          <w:lang w:val="en-US" w:eastAsia="zh-CN"/>
        </w:rPr>
        <w:t xml:space="preserve"> associated different RSs pairs </w:t>
      </w:r>
      <w:r w:rsidR="00DC7538">
        <w:rPr>
          <w:rFonts w:ascii="Times New Roman" w:eastAsiaTheme="minorEastAsia" w:hAnsi="Times New Roman" w:hint="eastAsia"/>
          <w:kern w:val="2"/>
          <w:szCs w:val="20"/>
          <w:lang w:val="en-US" w:eastAsia="zh-CN"/>
        </w:rPr>
        <w:t>can be used for CSI calculation.</w:t>
      </w:r>
      <w:r w:rsidR="009F7E96">
        <w:rPr>
          <w:rFonts w:ascii="Times New Roman" w:eastAsiaTheme="minorEastAsia" w:hAnsi="Times New Roman" w:hint="eastAsia"/>
          <w:kern w:val="2"/>
          <w:szCs w:val="20"/>
          <w:lang w:val="en-US" w:eastAsia="zh-CN"/>
        </w:rPr>
        <w:t xml:space="preserve"> </w:t>
      </w:r>
      <w:r w:rsidR="008C25F6" w:rsidRPr="00CA1E68">
        <w:rPr>
          <w:rFonts w:ascii="Times New Roman" w:eastAsiaTheme="minorEastAsia" w:hAnsi="Times New Roman"/>
          <w:kern w:val="2"/>
          <w:szCs w:val="20"/>
          <w:lang w:val="en-US" w:eastAsia="zh-CN"/>
        </w:rPr>
        <w:t>The corresponding feedback via multiple PUCCH/PUSCH(s) is preferred</w:t>
      </w:r>
      <w:r w:rsidR="00EA5CD5">
        <w:rPr>
          <w:rFonts w:ascii="Times New Roman" w:eastAsiaTheme="minorEastAsia" w:hAnsi="Times New Roman" w:hint="eastAsia"/>
          <w:kern w:val="2"/>
          <w:szCs w:val="20"/>
          <w:lang w:val="en-US" w:eastAsia="zh-CN"/>
        </w:rPr>
        <w:t>.</w:t>
      </w:r>
      <w:r w:rsidR="003E477C">
        <w:rPr>
          <w:rFonts w:ascii="Times New Roman" w:eastAsiaTheme="minorEastAsia" w:hAnsi="Times New Roman" w:hint="eastAsia"/>
          <w:kern w:val="2"/>
          <w:szCs w:val="20"/>
          <w:lang w:val="en-US" w:eastAsia="zh-CN"/>
        </w:rPr>
        <w:t xml:space="preserve"> </w:t>
      </w:r>
    </w:p>
    <w:p w14:paraId="594B87FA" w14:textId="77777777" w:rsidR="00BE366F" w:rsidRDefault="00316559" w:rsidP="00B87F3E">
      <w:pPr>
        <w:pStyle w:val="Doc-text2"/>
        <w:snapToGrid w:val="0"/>
        <w:spacing w:afterLines="50" w:after="180"/>
        <w:ind w:left="851" w:firstLine="0"/>
        <w:jc w:val="both"/>
        <w:rPr>
          <w:rFonts w:ascii="Times New Roman" w:eastAsiaTheme="minorEastAsia" w:hAnsi="Times New Roman"/>
          <w:kern w:val="2"/>
          <w:szCs w:val="20"/>
          <w:lang w:val="en-US" w:eastAsia="zh-CN"/>
        </w:rPr>
      </w:pPr>
      <w:r>
        <w:rPr>
          <w:rFonts w:ascii="Times New Roman" w:eastAsiaTheme="minorEastAsia" w:hAnsi="Times New Roman" w:hint="eastAsia"/>
          <w:kern w:val="2"/>
          <w:szCs w:val="20"/>
          <w:lang w:val="en-US" w:eastAsia="zh-CN"/>
        </w:rPr>
        <w:t xml:space="preserve">Besides, as discussed before, independent </w:t>
      </w:r>
      <w:r>
        <w:rPr>
          <w:rFonts w:ascii="Times New Roman" w:eastAsiaTheme="minorEastAsia" w:hAnsi="Times New Roman"/>
          <w:kern w:val="2"/>
          <w:szCs w:val="20"/>
          <w:lang w:val="en-US" w:eastAsia="zh-CN"/>
        </w:rPr>
        <w:t>scheduling</w:t>
      </w:r>
      <w:r>
        <w:rPr>
          <w:rFonts w:ascii="Times New Roman" w:eastAsiaTheme="minorEastAsia" w:hAnsi="Times New Roman" w:hint="eastAsia"/>
          <w:kern w:val="2"/>
          <w:szCs w:val="20"/>
          <w:lang w:val="en-US" w:eastAsia="zh-CN"/>
        </w:rPr>
        <w:t xml:space="preserve"> is supported, which may lead to partial </w:t>
      </w:r>
      <w:r>
        <w:rPr>
          <w:rFonts w:ascii="Times New Roman" w:eastAsiaTheme="minorEastAsia" w:hAnsi="Times New Roman"/>
          <w:kern w:val="2"/>
          <w:szCs w:val="20"/>
          <w:lang w:val="en-US" w:eastAsia="zh-CN"/>
        </w:rPr>
        <w:t>overlapping</w:t>
      </w:r>
      <w:r>
        <w:rPr>
          <w:rFonts w:ascii="Times New Roman" w:eastAsiaTheme="minorEastAsia" w:hAnsi="Times New Roman" w:hint="eastAsia"/>
          <w:kern w:val="2"/>
          <w:szCs w:val="20"/>
          <w:lang w:val="en-US" w:eastAsia="zh-CN"/>
        </w:rPr>
        <w:t xml:space="preserve"> of </w:t>
      </w:r>
      <w:r>
        <w:rPr>
          <w:rFonts w:ascii="Times New Roman" w:eastAsiaTheme="minorEastAsia" w:hAnsi="Times New Roman"/>
          <w:kern w:val="2"/>
          <w:szCs w:val="20"/>
          <w:lang w:val="en-US" w:eastAsia="zh-CN"/>
        </w:rPr>
        <w:t xml:space="preserve">RA. </w:t>
      </w:r>
      <w:r>
        <w:rPr>
          <w:rFonts w:ascii="Times New Roman" w:eastAsiaTheme="minorEastAsia" w:hAnsi="Times New Roman" w:hint="eastAsia"/>
          <w:kern w:val="2"/>
          <w:szCs w:val="20"/>
          <w:lang w:val="en-US" w:eastAsia="zh-CN"/>
        </w:rPr>
        <w:t xml:space="preserve">In this case, different </w:t>
      </w:r>
      <w:r>
        <w:rPr>
          <w:rFonts w:ascii="Times New Roman" w:eastAsiaTheme="minorEastAsia" w:hAnsi="Times New Roman"/>
          <w:kern w:val="2"/>
          <w:szCs w:val="20"/>
          <w:lang w:val="en-US" w:eastAsia="zh-CN"/>
        </w:rPr>
        <w:t>interference</w:t>
      </w:r>
      <w:r>
        <w:rPr>
          <w:rFonts w:ascii="Times New Roman" w:eastAsiaTheme="minorEastAsia" w:hAnsi="Times New Roman" w:hint="eastAsia"/>
          <w:kern w:val="2"/>
          <w:szCs w:val="20"/>
          <w:lang w:val="en-US" w:eastAsia="zh-CN"/>
        </w:rPr>
        <w:t xml:space="preserve"> will be </w:t>
      </w:r>
      <w:r>
        <w:rPr>
          <w:rFonts w:ascii="Times New Roman" w:eastAsiaTheme="minorEastAsia" w:hAnsi="Times New Roman"/>
          <w:kern w:val="2"/>
          <w:szCs w:val="20"/>
          <w:lang w:val="en-US" w:eastAsia="zh-CN"/>
        </w:rPr>
        <w:t>experienced</w:t>
      </w:r>
      <w:r>
        <w:rPr>
          <w:rFonts w:ascii="Times New Roman" w:eastAsiaTheme="minorEastAsia" w:hAnsi="Times New Roman" w:hint="eastAsia"/>
          <w:kern w:val="2"/>
          <w:szCs w:val="20"/>
          <w:lang w:val="en-US" w:eastAsia="zh-CN"/>
        </w:rPr>
        <w:t xml:space="preserve"> for same CW</w:t>
      </w:r>
      <w:r w:rsidR="002854DF">
        <w:rPr>
          <w:rFonts w:ascii="Times New Roman" w:eastAsiaTheme="minorEastAsia" w:hAnsi="Times New Roman" w:hint="eastAsia"/>
          <w:kern w:val="2"/>
          <w:szCs w:val="20"/>
          <w:lang w:val="en-US" w:eastAsia="zh-CN"/>
        </w:rPr>
        <w:t xml:space="preserve"> within one PDSCH, the </w:t>
      </w:r>
      <w:r w:rsidR="002854DF">
        <w:rPr>
          <w:rFonts w:ascii="Times New Roman" w:eastAsiaTheme="minorEastAsia" w:hAnsi="Times New Roman"/>
          <w:kern w:val="2"/>
          <w:szCs w:val="20"/>
          <w:lang w:val="en-US" w:eastAsia="zh-CN"/>
        </w:rPr>
        <w:t>corresponding</w:t>
      </w:r>
      <w:r w:rsidR="002854DF">
        <w:rPr>
          <w:rFonts w:ascii="Times New Roman" w:eastAsiaTheme="minorEastAsia" w:hAnsi="Times New Roman" w:hint="eastAsia"/>
          <w:kern w:val="2"/>
          <w:szCs w:val="20"/>
          <w:lang w:val="en-US" w:eastAsia="zh-CN"/>
        </w:rPr>
        <w:t xml:space="preserve"> enhancement, e.g., multiple CQIs </w:t>
      </w:r>
      <w:r w:rsidR="002854DF">
        <w:rPr>
          <w:rFonts w:ascii="Times New Roman" w:eastAsiaTheme="minorEastAsia" w:hAnsi="Times New Roman"/>
          <w:kern w:val="2"/>
          <w:szCs w:val="20"/>
          <w:lang w:val="en-US" w:eastAsia="zh-CN"/>
        </w:rPr>
        <w:t>feedback</w:t>
      </w:r>
      <w:r w:rsidR="002854DF">
        <w:rPr>
          <w:rFonts w:ascii="Times New Roman" w:eastAsiaTheme="minorEastAsia" w:hAnsi="Times New Roman" w:hint="eastAsia"/>
          <w:kern w:val="2"/>
          <w:szCs w:val="20"/>
          <w:lang w:val="en-US" w:eastAsia="zh-CN"/>
        </w:rPr>
        <w:t xml:space="preserve"> should be further considered.</w:t>
      </w:r>
    </w:p>
    <w:p w14:paraId="41AC549E" w14:textId="77777777" w:rsidR="00BE366F" w:rsidRDefault="00C675C4" w:rsidP="00B87F3E">
      <w:pPr>
        <w:pStyle w:val="Doc-text2"/>
        <w:snapToGrid w:val="0"/>
        <w:spacing w:afterLines="50" w:after="180"/>
        <w:ind w:left="851" w:firstLine="0"/>
        <w:jc w:val="both"/>
        <w:rPr>
          <w:rFonts w:ascii="Times New Roman" w:eastAsiaTheme="minorEastAsia" w:hAnsi="Times New Roman"/>
          <w:b/>
          <w:kern w:val="2"/>
          <w:szCs w:val="20"/>
          <w:lang w:val="en-US" w:eastAsia="zh-CN"/>
        </w:rPr>
      </w:pPr>
      <w:r>
        <w:rPr>
          <w:rFonts w:ascii="Times New Roman" w:eastAsiaTheme="minorEastAsia" w:hAnsi="Times New Roman" w:hint="eastAsia"/>
          <w:b/>
          <w:kern w:val="2"/>
          <w:szCs w:val="20"/>
          <w:lang w:val="en-US" w:eastAsia="zh-CN"/>
        </w:rPr>
        <w:t>Control signaling detection</w:t>
      </w:r>
    </w:p>
    <w:p w14:paraId="0B37003A" w14:textId="77777777" w:rsidR="00BE366F" w:rsidRDefault="002B2473" w:rsidP="00B87F3E">
      <w:pPr>
        <w:pStyle w:val="Doc-text2"/>
        <w:snapToGrid w:val="0"/>
        <w:spacing w:afterLines="50" w:after="180"/>
        <w:ind w:left="851" w:firstLine="0"/>
        <w:jc w:val="both"/>
        <w:rPr>
          <w:rFonts w:ascii="Times New Roman" w:eastAsiaTheme="minorEastAsia" w:hAnsi="Times New Roman"/>
          <w:kern w:val="2"/>
          <w:szCs w:val="20"/>
          <w:lang w:val="en-US" w:eastAsia="zh-CN"/>
        </w:rPr>
      </w:pPr>
      <w:r>
        <w:rPr>
          <w:rFonts w:ascii="Times New Roman" w:eastAsiaTheme="minorEastAsia" w:hAnsi="Times New Roman" w:hint="eastAsia"/>
          <w:kern w:val="2"/>
          <w:szCs w:val="20"/>
          <w:lang w:val="en-US" w:eastAsia="zh-CN"/>
        </w:rPr>
        <w:lastRenderedPageBreak/>
        <w:t xml:space="preserve">Based on current </w:t>
      </w:r>
      <w:r>
        <w:rPr>
          <w:rFonts w:ascii="Times New Roman" w:eastAsiaTheme="minorEastAsia" w:hAnsi="Times New Roman"/>
          <w:kern w:val="2"/>
          <w:szCs w:val="20"/>
          <w:lang w:val="en-US" w:eastAsia="zh-CN"/>
        </w:rPr>
        <w:t>agreement</w:t>
      </w:r>
      <w:r>
        <w:rPr>
          <w:rFonts w:ascii="Times New Roman" w:eastAsiaTheme="minorEastAsia" w:hAnsi="Times New Roman" w:hint="eastAsia"/>
          <w:kern w:val="2"/>
          <w:szCs w:val="20"/>
          <w:lang w:val="en-US" w:eastAsia="zh-CN"/>
        </w:rPr>
        <w:t xml:space="preserve">, </w:t>
      </w:r>
      <w:r w:rsidR="00442601">
        <w:rPr>
          <w:rFonts w:ascii="Times New Roman" w:eastAsiaTheme="minorEastAsia" w:hAnsi="Times New Roman" w:hint="eastAsia"/>
          <w:kern w:val="2"/>
          <w:szCs w:val="20"/>
          <w:lang w:val="en-US" w:eastAsia="zh-CN"/>
        </w:rPr>
        <w:t xml:space="preserve">one or more CORESETs should be monitored by UE for the </w:t>
      </w:r>
      <w:r w:rsidR="00442601">
        <w:rPr>
          <w:rFonts w:ascii="Times New Roman" w:eastAsiaTheme="minorEastAsia" w:hAnsi="Times New Roman"/>
          <w:kern w:val="2"/>
          <w:szCs w:val="20"/>
          <w:lang w:val="en-US" w:eastAsia="zh-CN"/>
        </w:rPr>
        <w:t>reception</w:t>
      </w:r>
      <w:r w:rsidR="00442601">
        <w:rPr>
          <w:rFonts w:ascii="Times New Roman" w:eastAsiaTheme="minorEastAsia" w:hAnsi="Times New Roman" w:hint="eastAsia"/>
          <w:kern w:val="2"/>
          <w:szCs w:val="20"/>
          <w:lang w:val="en-US" w:eastAsia="zh-CN"/>
        </w:rPr>
        <w:t xml:space="preserve"> of </w:t>
      </w:r>
      <w:r w:rsidR="00442601">
        <w:rPr>
          <w:rFonts w:ascii="Times New Roman" w:eastAsiaTheme="minorEastAsia" w:hAnsi="Times New Roman"/>
          <w:kern w:val="2"/>
          <w:szCs w:val="20"/>
          <w:lang w:val="en-US" w:eastAsia="zh-CN"/>
        </w:rPr>
        <w:t>control</w:t>
      </w:r>
      <w:r w:rsidR="00442601">
        <w:rPr>
          <w:rFonts w:ascii="Times New Roman" w:eastAsiaTheme="minorEastAsia" w:hAnsi="Times New Roman" w:hint="eastAsia"/>
          <w:kern w:val="2"/>
          <w:szCs w:val="20"/>
          <w:lang w:val="en-US" w:eastAsia="zh-CN"/>
        </w:rPr>
        <w:t xml:space="preserve"> information. </w:t>
      </w:r>
      <w:r w:rsidR="00BD72C2">
        <w:rPr>
          <w:rFonts w:ascii="Times New Roman" w:eastAsiaTheme="minorEastAsia" w:hAnsi="Times New Roman"/>
          <w:kern w:val="2"/>
          <w:szCs w:val="20"/>
          <w:lang w:val="en-US" w:eastAsia="zh-CN"/>
        </w:rPr>
        <w:t>A</w:t>
      </w:r>
      <w:r w:rsidR="008C25F6" w:rsidRPr="00CA1E68">
        <w:rPr>
          <w:rFonts w:ascii="Times New Roman" w:eastAsiaTheme="minorEastAsia" w:hAnsi="Times New Roman"/>
          <w:kern w:val="2"/>
          <w:szCs w:val="20"/>
          <w:lang w:val="en-US" w:eastAsia="zh-CN"/>
        </w:rPr>
        <w:t xml:space="preserve"> search space is associated with a single control resource set.</w:t>
      </w:r>
      <w:r w:rsidR="00442601">
        <w:rPr>
          <w:rFonts w:ascii="Times New Roman" w:eastAsiaTheme="minorEastAsia" w:hAnsi="Times New Roman" w:hint="eastAsia"/>
          <w:kern w:val="2"/>
          <w:szCs w:val="20"/>
          <w:lang w:val="en-US" w:eastAsia="zh-CN"/>
        </w:rPr>
        <w:t xml:space="preserve"> In order to support the multiple DCIs case, the </w:t>
      </w:r>
      <w:r w:rsidR="00442601">
        <w:rPr>
          <w:rFonts w:ascii="Times New Roman" w:eastAsiaTheme="minorEastAsia" w:hAnsi="Times New Roman"/>
          <w:kern w:val="2"/>
          <w:szCs w:val="20"/>
          <w:lang w:val="en-US" w:eastAsia="zh-CN"/>
        </w:rPr>
        <w:t>simplest</w:t>
      </w:r>
      <w:r w:rsidR="00442601">
        <w:rPr>
          <w:rFonts w:ascii="Times New Roman" w:eastAsiaTheme="minorEastAsia" w:hAnsi="Times New Roman" w:hint="eastAsia"/>
          <w:kern w:val="2"/>
          <w:szCs w:val="20"/>
          <w:lang w:val="en-US" w:eastAsia="zh-CN"/>
        </w:rPr>
        <w:t xml:space="preserve"> way is to configure the CORESET for each PDCCH </w:t>
      </w:r>
      <w:r w:rsidR="00442601">
        <w:rPr>
          <w:rFonts w:ascii="Times New Roman" w:eastAsiaTheme="minorEastAsia" w:hAnsi="Times New Roman"/>
          <w:kern w:val="2"/>
          <w:szCs w:val="20"/>
          <w:lang w:val="en-US" w:eastAsia="zh-CN"/>
        </w:rPr>
        <w:t>independently</w:t>
      </w:r>
      <w:r w:rsidR="00442601">
        <w:rPr>
          <w:rFonts w:ascii="Times New Roman" w:eastAsiaTheme="minorEastAsia" w:hAnsi="Times New Roman" w:hint="eastAsia"/>
          <w:kern w:val="2"/>
          <w:szCs w:val="20"/>
          <w:lang w:val="en-US" w:eastAsia="zh-CN"/>
        </w:rPr>
        <w:t xml:space="preserve">. For reducing </w:t>
      </w:r>
      <w:r w:rsidR="00442601">
        <w:rPr>
          <w:rFonts w:ascii="Times New Roman" w:eastAsiaTheme="minorEastAsia" w:hAnsi="Times New Roman"/>
          <w:kern w:val="2"/>
          <w:szCs w:val="20"/>
          <w:lang w:val="en-US" w:eastAsia="zh-CN"/>
        </w:rPr>
        <w:t>the</w:t>
      </w:r>
      <w:r w:rsidR="00442601">
        <w:rPr>
          <w:rFonts w:ascii="Times New Roman" w:eastAsiaTheme="minorEastAsia" w:hAnsi="Times New Roman" w:hint="eastAsia"/>
          <w:kern w:val="2"/>
          <w:szCs w:val="20"/>
          <w:lang w:val="en-US" w:eastAsia="zh-CN"/>
        </w:rPr>
        <w:t xml:space="preserve"> </w:t>
      </w:r>
      <w:r w:rsidR="00923FE5">
        <w:rPr>
          <w:rFonts w:ascii="Times New Roman" w:eastAsiaTheme="minorEastAsia" w:hAnsi="Times New Roman" w:hint="eastAsia"/>
          <w:kern w:val="2"/>
          <w:szCs w:val="20"/>
          <w:lang w:val="en-US" w:eastAsia="zh-CN"/>
        </w:rPr>
        <w:t xml:space="preserve">UE complexity, the maximum number </w:t>
      </w:r>
      <w:r w:rsidR="00BD72C2">
        <w:rPr>
          <w:rFonts w:ascii="Times New Roman" w:eastAsiaTheme="minorEastAsia" w:hAnsi="Times New Roman"/>
          <w:kern w:val="2"/>
          <w:szCs w:val="20"/>
          <w:lang w:val="en-US" w:eastAsia="zh-CN"/>
        </w:rPr>
        <w:t xml:space="preserve">of </w:t>
      </w:r>
      <w:r w:rsidR="00923FE5">
        <w:rPr>
          <w:rFonts w:ascii="Times New Roman" w:eastAsiaTheme="minorEastAsia" w:hAnsi="Times New Roman" w:hint="eastAsia"/>
          <w:kern w:val="2"/>
          <w:szCs w:val="20"/>
          <w:lang w:val="en-US" w:eastAsia="zh-CN"/>
        </w:rPr>
        <w:t>DCI</w:t>
      </w:r>
      <w:r w:rsidR="00BD72C2">
        <w:rPr>
          <w:rFonts w:ascii="Times New Roman" w:eastAsiaTheme="minorEastAsia" w:hAnsi="Times New Roman"/>
          <w:kern w:val="2"/>
          <w:szCs w:val="20"/>
          <w:lang w:val="en-US" w:eastAsia="zh-CN"/>
        </w:rPr>
        <w:t>s</w:t>
      </w:r>
      <w:r w:rsidR="00923FE5">
        <w:rPr>
          <w:rFonts w:ascii="Times New Roman" w:eastAsiaTheme="minorEastAsia" w:hAnsi="Times New Roman" w:hint="eastAsia"/>
          <w:kern w:val="2"/>
          <w:szCs w:val="20"/>
          <w:lang w:val="en-US" w:eastAsia="zh-CN"/>
        </w:rPr>
        <w:t xml:space="preserve"> </w:t>
      </w:r>
      <w:r w:rsidR="00923FE5">
        <w:rPr>
          <w:rFonts w:ascii="Times New Roman" w:eastAsiaTheme="minorEastAsia" w:hAnsi="Times New Roman"/>
          <w:kern w:val="2"/>
          <w:szCs w:val="20"/>
          <w:lang w:val="en-US" w:eastAsia="zh-CN"/>
        </w:rPr>
        <w:t xml:space="preserve">for blind detection should be adaptive </w:t>
      </w:r>
      <w:r w:rsidR="00923FE5">
        <w:rPr>
          <w:rFonts w:ascii="Times New Roman" w:eastAsiaTheme="minorEastAsia" w:hAnsi="Times New Roman" w:hint="eastAsia"/>
          <w:kern w:val="2"/>
          <w:szCs w:val="20"/>
          <w:lang w:val="en-US" w:eastAsia="zh-CN"/>
        </w:rPr>
        <w:t xml:space="preserve">at UE side based on different </w:t>
      </w:r>
      <w:r w:rsidR="00923FE5">
        <w:rPr>
          <w:rFonts w:ascii="Times New Roman" w:eastAsiaTheme="minorEastAsia" w:hAnsi="Times New Roman"/>
          <w:kern w:val="2"/>
          <w:szCs w:val="20"/>
          <w:lang w:val="en-US" w:eastAsia="zh-CN"/>
        </w:rPr>
        <w:t>transmission</w:t>
      </w:r>
      <w:r w:rsidR="00923FE5">
        <w:rPr>
          <w:rFonts w:ascii="Times New Roman" w:eastAsiaTheme="minorEastAsia" w:hAnsi="Times New Roman" w:hint="eastAsia"/>
          <w:kern w:val="2"/>
          <w:szCs w:val="20"/>
          <w:lang w:val="en-US" w:eastAsia="zh-CN"/>
        </w:rPr>
        <w:t xml:space="preserve"> mode, e.g., single or multiple PDCCH(s). </w:t>
      </w:r>
    </w:p>
    <w:p w14:paraId="581067D7" w14:textId="77777777" w:rsidR="00BE366F" w:rsidRDefault="008C25F6" w:rsidP="00B87F3E">
      <w:pPr>
        <w:pStyle w:val="Doc-text2"/>
        <w:snapToGrid w:val="0"/>
        <w:spacing w:afterLines="50" w:after="180"/>
        <w:ind w:left="851" w:firstLine="0"/>
        <w:jc w:val="both"/>
        <w:rPr>
          <w:rFonts w:ascii="Times New Roman" w:eastAsiaTheme="minorEastAsia" w:hAnsi="Times New Roman"/>
          <w:b/>
          <w:kern w:val="2"/>
          <w:szCs w:val="20"/>
          <w:lang w:val="en-US" w:eastAsia="zh-CN"/>
        </w:rPr>
      </w:pPr>
      <w:r w:rsidRPr="00CA1E68">
        <w:rPr>
          <w:rFonts w:ascii="Times New Roman" w:eastAsiaTheme="minorEastAsia" w:hAnsi="Times New Roman"/>
          <w:b/>
          <w:kern w:val="2"/>
          <w:szCs w:val="20"/>
          <w:lang w:val="en-US" w:eastAsia="zh-CN"/>
        </w:rPr>
        <w:t>High</w:t>
      </w:r>
      <w:r w:rsidR="003656B4">
        <w:rPr>
          <w:rFonts w:ascii="Times New Roman" w:eastAsiaTheme="minorEastAsia" w:hAnsi="Times New Roman"/>
          <w:b/>
          <w:kern w:val="2"/>
          <w:szCs w:val="20"/>
          <w:lang w:val="en-US" w:eastAsia="zh-CN"/>
        </w:rPr>
        <w:t>er</w:t>
      </w:r>
      <w:r w:rsidRPr="00CA1E68">
        <w:rPr>
          <w:rFonts w:ascii="Times New Roman" w:eastAsiaTheme="minorEastAsia" w:hAnsi="Times New Roman"/>
          <w:b/>
          <w:kern w:val="2"/>
          <w:szCs w:val="20"/>
          <w:lang w:val="en-US" w:eastAsia="zh-CN"/>
        </w:rPr>
        <w:t xml:space="preserve"> layer structure</w:t>
      </w:r>
    </w:p>
    <w:p w14:paraId="086C9AD8" w14:textId="77777777" w:rsidR="00D73333" w:rsidRDefault="00BE366F" w:rsidP="00B87F3E">
      <w:pPr>
        <w:pStyle w:val="Doc-text2"/>
        <w:snapToGrid w:val="0"/>
        <w:spacing w:afterLines="50" w:after="180"/>
        <w:ind w:left="851" w:firstLine="0"/>
        <w:jc w:val="both"/>
        <w:rPr>
          <w:rFonts w:ascii="Times New Roman" w:hAnsi="Times New Roman"/>
        </w:rPr>
      </w:pPr>
      <w:r w:rsidRPr="00BE366F">
        <w:rPr>
          <w:rFonts w:ascii="Times New Roman" w:hAnsi="Times New Roman"/>
        </w:rPr>
        <w:t xml:space="preserve">From higher layer perspective, significant impacts are expected for the multiple NR-PDCCHs case, if non-ideal backhaul is assumed. More specifically, if the TRPs (transmitting the multiple PDCCHs) connected via non-ideal backhaul are characterized by different cell IDs then the higher layer impact would probably be minimal or limited: different TRPs would likely simply be seen as different cells, each one transmitting a single NR-PDCCH. But if the TRPs (transmitting the multiple PDCCHs) connected via non-ideal backhaul are characterized by the same cell IDs, some problems would arise. For </w:t>
      </w:r>
      <w:r w:rsidR="00F94E6C" w:rsidRPr="00F94E6C">
        <w:rPr>
          <w:rFonts w:ascii="Times New Roman" w:hAnsi="Times New Roman"/>
        </w:rPr>
        <w:t>instance,</w:t>
      </w:r>
      <w:r w:rsidRPr="00BE366F">
        <w:rPr>
          <w:rFonts w:ascii="Times New Roman" w:hAnsi="Times New Roman"/>
        </w:rPr>
        <w:t xml:space="preserve"> it’s not clear whether all the TRPs would transmit the same NR-PSS/SSS. If yes, which sync signal(s) should be considered by an idle/connected UE? And then, is a L3 mobility procedure needed among TRPs of the same cell? Based on which RRC measurements? </w:t>
      </w:r>
      <w:r w:rsidR="00F94E6C" w:rsidRPr="00F94E6C">
        <w:rPr>
          <w:rFonts w:ascii="Times New Roman" w:hAnsi="Times New Roman"/>
        </w:rPr>
        <w:t>Furthermore,</w:t>
      </w:r>
      <w:r w:rsidRPr="00BE366F">
        <w:rPr>
          <w:rFonts w:ascii="Times New Roman" w:hAnsi="Times New Roman"/>
        </w:rPr>
        <w:t xml:space="preserve"> supporting multiple TRPs connected via non-ideal backhaul in the same cell would imply having multiple MAC entities in the same cell, leading to a major re-design of the higher layer architecture assumed so far.</w:t>
      </w:r>
    </w:p>
    <w:p w14:paraId="497D0DFC" w14:textId="77777777" w:rsidR="002363E9" w:rsidRPr="00CA1E68" w:rsidRDefault="001E3AB9" w:rsidP="00B87F3E">
      <w:pPr>
        <w:pStyle w:val="Doc-text2"/>
        <w:snapToGrid w:val="0"/>
        <w:spacing w:afterLines="50" w:after="180"/>
        <w:ind w:left="851" w:firstLine="0"/>
        <w:jc w:val="both"/>
        <w:rPr>
          <w:rFonts w:ascii="Times New Roman" w:eastAsiaTheme="minorEastAsia" w:hAnsi="Times New Roman"/>
          <w:kern w:val="2"/>
          <w:szCs w:val="20"/>
        </w:rPr>
      </w:pPr>
      <w:r>
        <w:rPr>
          <w:rFonts w:ascii="Times New Roman" w:eastAsiaTheme="minorEastAsia" w:hAnsi="Times New Roman" w:hint="eastAsia"/>
          <w:kern w:val="2"/>
          <w:szCs w:val="20"/>
          <w:lang w:val="en-US" w:eastAsia="zh-CN"/>
        </w:rPr>
        <w:t xml:space="preserve">According to the above </w:t>
      </w:r>
      <w:r w:rsidR="009D12F2">
        <w:rPr>
          <w:rFonts w:ascii="Times New Roman" w:eastAsiaTheme="minorEastAsia" w:hAnsi="Times New Roman"/>
          <w:kern w:val="2"/>
          <w:szCs w:val="20"/>
          <w:lang w:val="en-US" w:eastAsia="zh-CN"/>
        </w:rPr>
        <w:t>analysis</w:t>
      </w:r>
      <w:r w:rsidR="009D12F2">
        <w:rPr>
          <w:rFonts w:ascii="Times New Roman" w:eastAsiaTheme="minorEastAsia" w:hAnsi="Times New Roman" w:hint="eastAsia"/>
          <w:kern w:val="2"/>
          <w:szCs w:val="20"/>
          <w:lang w:val="en-US" w:eastAsia="zh-CN"/>
        </w:rPr>
        <w:t>, it</w:t>
      </w:r>
      <w:r w:rsidR="009D12F2">
        <w:rPr>
          <w:rFonts w:ascii="Times New Roman" w:eastAsiaTheme="minorEastAsia" w:hAnsi="Times New Roman"/>
          <w:kern w:val="2"/>
          <w:szCs w:val="20"/>
          <w:lang w:val="en-US" w:eastAsia="zh-CN"/>
        </w:rPr>
        <w:t>’</w:t>
      </w:r>
      <w:r w:rsidR="009D12F2">
        <w:rPr>
          <w:rFonts w:ascii="Times New Roman" w:eastAsiaTheme="minorEastAsia" w:hAnsi="Times New Roman" w:hint="eastAsia"/>
          <w:kern w:val="2"/>
          <w:szCs w:val="20"/>
          <w:lang w:val="en-US" w:eastAsia="zh-CN"/>
        </w:rPr>
        <w:t xml:space="preserve">s better to </w:t>
      </w:r>
      <w:r w:rsidR="002A336A">
        <w:rPr>
          <w:rFonts w:ascii="Times New Roman" w:eastAsiaTheme="minorEastAsia" w:hAnsi="Times New Roman" w:hint="eastAsia"/>
          <w:kern w:val="2"/>
          <w:szCs w:val="20"/>
          <w:lang w:val="en-US" w:eastAsia="zh-CN"/>
        </w:rPr>
        <w:t xml:space="preserve">implement </w:t>
      </w:r>
      <w:r w:rsidR="002A336A">
        <w:rPr>
          <w:rFonts w:ascii="Times New Roman" w:eastAsiaTheme="minorEastAsia" w:hAnsi="Times New Roman"/>
          <w:kern w:val="2"/>
          <w:szCs w:val="20"/>
          <w:lang w:val="en-US" w:eastAsia="zh-CN"/>
        </w:rPr>
        <w:t>the</w:t>
      </w:r>
      <w:r w:rsidR="002A336A">
        <w:rPr>
          <w:rFonts w:ascii="Times New Roman" w:eastAsiaTheme="minorEastAsia" w:hAnsi="Times New Roman" w:hint="eastAsia"/>
          <w:kern w:val="2"/>
          <w:szCs w:val="20"/>
          <w:lang w:val="en-US" w:eastAsia="zh-CN"/>
        </w:rPr>
        <w:t xml:space="preserve"> multiple DCIs </w:t>
      </w:r>
      <w:r w:rsidR="002A336A">
        <w:rPr>
          <w:rFonts w:ascii="Times New Roman" w:eastAsiaTheme="minorEastAsia" w:hAnsi="Times New Roman"/>
          <w:kern w:val="2"/>
          <w:szCs w:val="20"/>
          <w:lang w:val="en-US" w:eastAsia="zh-CN"/>
        </w:rPr>
        <w:t>transmission</w:t>
      </w:r>
      <w:r w:rsidR="002A336A">
        <w:rPr>
          <w:rFonts w:ascii="Times New Roman" w:eastAsiaTheme="minorEastAsia" w:hAnsi="Times New Roman" w:hint="eastAsia"/>
          <w:kern w:val="2"/>
          <w:szCs w:val="20"/>
          <w:lang w:val="en-US" w:eastAsia="zh-CN"/>
        </w:rPr>
        <w:t xml:space="preserve"> for the case that different cell IDs are shared for each TRPs. Under this situation, dual </w:t>
      </w:r>
      <w:r w:rsidR="002A336A">
        <w:rPr>
          <w:rFonts w:ascii="Times New Roman" w:eastAsiaTheme="minorEastAsia" w:hAnsi="Times New Roman"/>
          <w:kern w:val="2"/>
          <w:szCs w:val="20"/>
          <w:lang w:val="en-US" w:eastAsia="zh-CN"/>
        </w:rPr>
        <w:t>connectivity</w:t>
      </w:r>
      <w:r w:rsidR="002A336A">
        <w:rPr>
          <w:rFonts w:ascii="Times New Roman" w:eastAsiaTheme="minorEastAsia" w:hAnsi="Times New Roman" w:hint="eastAsia"/>
          <w:kern w:val="2"/>
          <w:szCs w:val="20"/>
          <w:lang w:val="en-US" w:eastAsia="zh-CN"/>
        </w:rPr>
        <w:t xml:space="preserve"> structure can be easily reu</w:t>
      </w:r>
      <w:r w:rsidR="00D007F7">
        <w:rPr>
          <w:rFonts w:ascii="Times New Roman" w:eastAsiaTheme="minorEastAsia" w:hAnsi="Times New Roman" w:hint="eastAsia"/>
          <w:kern w:val="2"/>
          <w:szCs w:val="20"/>
          <w:lang w:val="en-US" w:eastAsia="zh-CN"/>
        </w:rPr>
        <w:t>s</w:t>
      </w:r>
      <w:r w:rsidR="002A336A">
        <w:rPr>
          <w:rFonts w:ascii="Times New Roman" w:eastAsiaTheme="minorEastAsia" w:hAnsi="Times New Roman" w:hint="eastAsia"/>
          <w:kern w:val="2"/>
          <w:szCs w:val="20"/>
          <w:lang w:val="en-US" w:eastAsia="zh-CN"/>
        </w:rPr>
        <w:t>ed.</w:t>
      </w:r>
    </w:p>
    <w:p w14:paraId="5D8E5B41" w14:textId="77777777" w:rsidR="00BE366F" w:rsidRDefault="004E1A76" w:rsidP="00B87F3E">
      <w:pPr>
        <w:pStyle w:val="Doc-text2"/>
        <w:snapToGrid w:val="0"/>
        <w:spacing w:afterLines="50" w:after="180"/>
        <w:ind w:left="851" w:firstLine="0"/>
        <w:jc w:val="both"/>
        <w:rPr>
          <w:b/>
          <w:szCs w:val="20"/>
        </w:rPr>
      </w:pPr>
      <w:r w:rsidRPr="005C0526">
        <w:rPr>
          <w:rFonts w:ascii="Times New Roman" w:eastAsiaTheme="minorEastAsia" w:hAnsi="Times New Roman"/>
          <w:b/>
          <w:kern w:val="2"/>
          <w:szCs w:val="20"/>
          <w:lang w:val="en-US" w:eastAsia="zh-CN"/>
        </w:rPr>
        <w:t xml:space="preserve">Maximum </w:t>
      </w:r>
      <w:r w:rsidR="006D5DD5">
        <w:rPr>
          <w:rFonts w:ascii="Times New Roman" w:eastAsiaTheme="minorEastAsia" w:hAnsi="Times New Roman" w:hint="eastAsia"/>
          <w:b/>
          <w:kern w:val="2"/>
          <w:szCs w:val="20"/>
          <w:lang w:val="en-US" w:eastAsia="zh-CN"/>
        </w:rPr>
        <w:t xml:space="preserve">number </w:t>
      </w:r>
      <w:r w:rsidRPr="005C0526">
        <w:rPr>
          <w:rFonts w:ascii="Times New Roman" w:eastAsiaTheme="minorEastAsia" w:hAnsi="Times New Roman"/>
          <w:b/>
          <w:kern w:val="2"/>
          <w:szCs w:val="20"/>
          <w:lang w:val="en-US" w:eastAsia="zh-CN"/>
        </w:rPr>
        <w:t xml:space="preserve">of </w:t>
      </w:r>
      <w:r>
        <w:rPr>
          <w:rFonts w:ascii="Times New Roman" w:eastAsiaTheme="minorEastAsia" w:hAnsi="Times New Roman" w:hint="eastAsia"/>
          <w:b/>
          <w:kern w:val="2"/>
          <w:szCs w:val="20"/>
          <w:lang w:val="en-US" w:eastAsia="zh-CN"/>
        </w:rPr>
        <w:t>supported CWs</w:t>
      </w:r>
    </w:p>
    <w:p w14:paraId="394FBD3B" w14:textId="77777777" w:rsidR="00B5548A" w:rsidRDefault="00B5548A" w:rsidP="00B5548A">
      <w:pPr>
        <w:snapToGrid w:val="0"/>
        <w:spacing w:after="120"/>
        <w:ind w:left="840"/>
        <w:jc w:val="both"/>
        <w:rPr>
          <w:rFonts w:ascii="Times New Roman" w:hAnsi="Times New Roman"/>
          <w:kern w:val="2"/>
          <w:sz w:val="20"/>
          <w:szCs w:val="20"/>
        </w:rPr>
      </w:pPr>
      <w:r>
        <w:rPr>
          <w:rFonts w:ascii="Times New Roman" w:hAnsi="Times New Roman" w:hint="eastAsia"/>
          <w:kern w:val="2"/>
          <w:sz w:val="20"/>
          <w:szCs w:val="20"/>
        </w:rPr>
        <w:t xml:space="preserve">Based on </w:t>
      </w:r>
      <w:r>
        <w:rPr>
          <w:rFonts w:ascii="Times New Roman" w:hAnsi="Times New Roman"/>
          <w:kern w:val="2"/>
          <w:sz w:val="20"/>
          <w:szCs w:val="20"/>
        </w:rPr>
        <w:t>the</w:t>
      </w:r>
      <w:r>
        <w:rPr>
          <w:rFonts w:ascii="Times New Roman" w:hAnsi="Times New Roman" w:hint="eastAsia"/>
          <w:kern w:val="2"/>
          <w:sz w:val="20"/>
          <w:szCs w:val="20"/>
        </w:rPr>
        <w:t xml:space="preserve"> agreement </w:t>
      </w:r>
      <w:r>
        <w:rPr>
          <w:rFonts w:ascii="Times New Roman" w:hAnsi="Times New Roman"/>
          <w:kern w:val="2"/>
          <w:sz w:val="20"/>
          <w:szCs w:val="20"/>
        </w:rPr>
        <w:t>mentioned</w:t>
      </w:r>
      <w:r>
        <w:rPr>
          <w:rFonts w:ascii="Times New Roman" w:hAnsi="Times New Roman" w:hint="eastAsia"/>
          <w:kern w:val="2"/>
          <w:sz w:val="20"/>
          <w:szCs w:val="20"/>
        </w:rPr>
        <w:t xml:space="preserve"> before, the maximum </w:t>
      </w:r>
      <w:r>
        <w:rPr>
          <w:rFonts w:ascii="Times New Roman" w:hAnsi="Times New Roman"/>
          <w:kern w:val="2"/>
          <w:sz w:val="20"/>
          <w:szCs w:val="20"/>
        </w:rPr>
        <w:t>number of supported CWs is</w:t>
      </w:r>
      <w:r>
        <w:rPr>
          <w:rFonts w:ascii="Times New Roman" w:hAnsi="Times New Roman" w:hint="eastAsia"/>
          <w:kern w:val="2"/>
          <w:sz w:val="20"/>
          <w:szCs w:val="20"/>
        </w:rPr>
        <w:t xml:space="preserve"> assumed to be 2 as a working assumption for multiple DCI </w:t>
      </w:r>
      <w:r>
        <w:rPr>
          <w:rFonts w:ascii="Times New Roman" w:hAnsi="Times New Roman"/>
          <w:kern w:val="2"/>
          <w:sz w:val="20"/>
          <w:szCs w:val="20"/>
        </w:rPr>
        <w:t>case</w:t>
      </w:r>
      <w:r>
        <w:rPr>
          <w:rFonts w:ascii="Times New Roman" w:hAnsi="Times New Roman" w:hint="eastAsia"/>
          <w:kern w:val="2"/>
          <w:sz w:val="20"/>
          <w:szCs w:val="20"/>
        </w:rPr>
        <w:t xml:space="preserve">. </w:t>
      </w:r>
      <w:r w:rsidR="003F06F9">
        <w:rPr>
          <w:rFonts w:ascii="Times New Roman" w:hAnsi="Times New Roman" w:hint="eastAsia"/>
          <w:kern w:val="2"/>
          <w:sz w:val="20"/>
          <w:szCs w:val="20"/>
        </w:rPr>
        <w:t xml:space="preserve">According to the discussion, two main </w:t>
      </w:r>
      <w:r>
        <w:rPr>
          <w:rFonts w:ascii="Times New Roman" w:hAnsi="Times New Roman"/>
          <w:kern w:val="2"/>
          <w:sz w:val="20"/>
          <w:szCs w:val="20"/>
        </w:rPr>
        <w:t>argument</w:t>
      </w:r>
      <w:r w:rsidR="003F06F9">
        <w:rPr>
          <w:rFonts w:ascii="Times New Roman" w:hAnsi="Times New Roman" w:hint="eastAsia"/>
          <w:kern w:val="2"/>
          <w:sz w:val="20"/>
          <w:szCs w:val="20"/>
        </w:rPr>
        <w:t xml:space="preserve">s are proposed by the </w:t>
      </w:r>
      <w:r>
        <w:rPr>
          <w:rFonts w:ascii="Times New Roman" w:hAnsi="Times New Roman" w:hint="eastAsia"/>
          <w:kern w:val="2"/>
          <w:sz w:val="20"/>
          <w:szCs w:val="20"/>
        </w:rPr>
        <w:t>proponents</w:t>
      </w:r>
      <w:r w:rsidR="003F06F9">
        <w:rPr>
          <w:rFonts w:ascii="Times New Roman" w:hAnsi="Times New Roman" w:hint="eastAsia"/>
          <w:kern w:val="2"/>
          <w:sz w:val="20"/>
          <w:szCs w:val="20"/>
        </w:rPr>
        <w:t>. One of them</w:t>
      </w:r>
      <w:r>
        <w:rPr>
          <w:rFonts w:ascii="Times New Roman" w:hAnsi="Times New Roman" w:hint="eastAsia"/>
          <w:kern w:val="2"/>
          <w:sz w:val="20"/>
          <w:szCs w:val="20"/>
        </w:rPr>
        <w:t xml:space="preserve"> is lower UE complexity. However, the </w:t>
      </w:r>
      <w:r>
        <w:rPr>
          <w:rFonts w:ascii="Times New Roman" w:hAnsi="Times New Roman"/>
          <w:kern w:val="2"/>
          <w:sz w:val="20"/>
          <w:szCs w:val="20"/>
        </w:rPr>
        <w:t xml:space="preserve">required </w:t>
      </w:r>
      <w:r>
        <w:rPr>
          <w:rFonts w:ascii="Times New Roman" w:hAnsi="Times New Roman" w:hint="eastAsia"/>
          <w:kern w:val="2"/>
          <w:sz w:val="20"/>
          <w:szCs w:val="20"/>
        </w:rPr>
        <w:t xml:space="preserve">UE capability for </w:t>
      </w:r>
      <w:r>
        <w:rPr>
          <w:rFonts w:ascii="Times New Roman" w:hAnsi="Times New Roman"/>
          <w:kern w:val="2"/>
          <w:sz w:val="20"/>
          <w:szCs w:val="20"/>
        </w:rPr>
        <w:t>reception</w:t>
      </w:r>
      <w:r>
        <w:rPr>
          <w:rFonts w:ascii="Times New Roman" w:hAnsi="Times New Roman" w:hint="eastAsia"/>
          <w:kern w:val="2"/>
          <w:sz w:val="20"/>
          <w:szCs w:val="20"/>
        </w:rPr>
        <w:t xml:space="preserve"> of more </w:t>
      </w:r>
      <w:r>
        <w:rPr>
          <w:rFonts w:ascii="Times New Roman" w:hAnsi="Times New Roman"/>
          <w:kern w:val="2"/>
          <w:sz w:val="20"/>
          <w:szCs w:val="20"/>
        </w:rPr>
        <w:t>than two</w:t>
      </w:r>
      <w:r w:rsidR="00E479D8">
        <w:rPr>
          <w:rFonts w:ascii="Times New Roman" w:hAnsi="Times New Roman" w:hint="eastAsia"/>
          <w:kern w:val="2"/>
          <w:sz w:val="20"/>
          <w:szCs w:val="20"/>
        </w:rPr>
        <w:t xml:space="preserve"> CWs is </w:t>
      </w:r>
      <w:proofErr w:type="gramStart"/>
      <w:r w:rsidR="00E479D8">
        <w:rPr>
          <w:rFonts w:ascii="Times New Roman" w:hAnsi="Times New Roman" w:hint="eastAsia"/>
          <w:kern w:val="2"/>
          <w:sz w:val="20"/>
          <w:szCs w:val="20"/>
        </w:rPr>
        <w:t>similar to</w:t>
      </w:r>
      <w:proofErr w:type="gramEnd"/>
      <w:r w:rsidR="00E479D8">
        <w:rPr>
          <w:rFonts w:ascii="Times New Roman" w:hAnsi="Times New Roman" w:hint="eastAsia"/>
          <w:kern w:val="2"/>
          <w:sz w:val="20"/>
          <w:szCs w:val="20"/>
        </w:rPr>
        <w:t xml:space="preserve"> CA or DC.  </w:t>
      </w:r>
      <w:r w:rsidR="00E479D8">
        <w:rPr>
          <w:rFonts w:ascii="Times New Roman" w:hAnsi="Times New Roman"/>
          <w:kern w:val="2"/>
          <w:sz w:val="20"/>
          <w:szCs w:val="20"/>
        </w:rPr>
        <w:t>If CA/DC framework is used, the UE capability can be defined per CC.  It’s up to UE implementation whether to support high order MIMO in co-channel case.  It should not require the UE to perform complicated joint processing of multi-TRP transmission.</w:t>
      </w:r>
      <w:r w:rsidR="0031295A">
        <w:rPr>
          <w:rFonts w:ascii="Times New Roman" w:hAnsi="Times New Roman"/>
          <w:kern w:val="2"/>
          <w:sz w:val="20"/>
          <w:szCs w:val="20"/>
        </w:rPr>
        <w:t xml:space="preserve">   As least in Rel-15, the operation of co-channel case should be done just like non-co-channel DC transmission.   This would reduce the standardization complexity and UE complexity for extra joint processing.</w:t>
      </w:r>
    </w:p>
    <w:p w14:paraId="431B5A7F" w14:textId="77777777" w:rsidR="003656B4" w:rsidRDefault="00DE3C43" w:rsidP="003656B4">
      <w:pPr>
        <w:snapToGrid w:val="0"/>
        <w:spacing w:after="120"/>
        <w:ind w:left="840"/>
        <w:jc w:val="both"/>
        <w:rPr>
          <w:rFonts w:ascii="Times New Roman" w:hAnsi="Times New Roman"/>
          <w:kern w:val="2"/>
          <w:sz w:val="20"/>
          <w:szCs w:val="20"/>
        </w:rPr>
      </w:pPr>
      <w:r>
        <w:rPr>
          <w:rFonts w:ascii="Times New Roman" w:hAnsi="Times New Roman" w:hint="eastAsia"/>
          <w:kern w:val="2"/>
          <w:sz w:val="20"/>
          <w:szCs w:val="20"/>
        </w:rPr>
        <w:t xml:space="preserve">Another argument is </w:t>
      </w:r>
      <w:r w:rsidR="002F7456">
        <w:rPr>
          <w:rFonts w:ascii="Times New Roman" w:hAnsi="Times New Roman" w:hint="eastAsia"/>
          <w:kern w:val="2"/>
          <w:sz w:val="20"/>
          <w:szCs w:val="20"/>
        </w:rPr>
        <w:t xml:space="preserve">that </w:t>
      </w:r>
      <w:r>
        <w:rPr>
          <w:rFonts w:ascii="Times New Roman" w:hAnsi="Times New Roman"/>
          <w:kern w:val="2"/>
          <w:sz w:val="20"/>
          <w:szCs w:val="20"/>
        </w:rPr>
        <w:t>under</w:t>
      </w:r>
      <w:r>
        <w:rPr>
          <w:rFonts w:ascii="Times New Roman" w:hAnsi="Times New Roman" w:hint="eastAsia"/>
          <w:kern w:val="2"/>
          <w:sz w:val="20"/>
          <w:szCs w:val="20"/>
        </w:rPr>
        <w:t xml:space="preserve"> NCJT case, </w:t>
      </w:r>
      <w:r w:rsidR="002F7456">
        <w:rPr>
          <w:rFonts w:ascii="Times New Roman" w:hAnsi="Times New Roman" w:hint="eastAsia"/>
          <w:kern w:val="2"/>
          <w:sz w:val="20"/>
          <w:szCs w:val="20"/>
        </w:rPr>
        <w:t xml:space="preserve">the rank of each PDSCH </w:t>
      </w:r>
      <w:r w:rsidR="003335D9">
        <w:rPr>
          <w:rFonts w:ascii="Times New Roman" w:hAnsi="Times New Roman" w:hint="eastAsia"/>
          <w:kern w:val="2"/>
          <w:sz w:val="20"/>
          <w:szCs w:val="20"/>
        </w:rPr>
        <w:t>is</w:t>
      </w:r>
      <w:r w:rsidR="002F7456">
        <w:rPr>
          <w:rFonts w:ascii="Times New Roman" w:hAnsi="Times New Roman" w:hint="eastAsia"/>
          <w:kern w:val="2"/>
          <w:sz w:val="20"/>
          <w:szCs w:val="20"/>
        </w:rPr>
        <w:t xml:space="preserve"> rarely large</w:t>
      </w:r>
      <w:r w:rsidR="00E97C7C">
        <w:rPr>
          <w:rFonts w:ascii="Times New Roman" w:hAnsi="Times New Roman" w:hint="eastAsia"/>
          <w:kern w:val="2"/>
          <w:sz w:val="20"/>
          <w:szCs w:val="20"/>
        </w:rPr>
        <w:t>r</w:t>
      </w:r>
      <w:r w:rsidR="002F7456">
        <w:rPr>
          <w:rFonts w:ascii="Times New Roman" w:hAnsi="Times New Roman" w:hint="eastAsia"/>
          <w:kern w:val="2"/>
          <w:sz w:val="20"/>
          <w:szCs w:val="20"/>
        </w:rPr>
        <w:t xml:space="preserve"> than </w:t>
      </w:r>
      <w:r>
        <w:rPr>
          <w:rFonts w:ascii="Times New Roman" w:hAnsi="Times New Roman" w:hint="eastAsia"/>
          <w:kern w:val="2"/>
          <w:sz w:val="20"/>
          <w:szCs w:val="20"/>
        </w:rPr>
        <w:t>four</w:t>
      </w:r>
      <w:r w:rsidR="002F7456">
        <w:rPr>
          <w:rFonts w:ascii="Times New Roman" w:hAnsi="Times New Roman" w:hint="eastAsia"/>
          <w:kern w:val="2"/>
          <w:sz w:val="20"/>
          <w:szCs w:val="20"/>
        </w:rPr>
        <w:t xml:space="preserve">. Moreover, even there is such </w:t>
      </w:r>
      <w:r w:rsidR="008C55CB">
        <w:rPr>
          <w:rFonts w:ascii="Times New Roman" w:hAnsi="Times New Roman"/>
          <w:kern w:val="2"/>
          <w:sz w:val="20"/>
          <w:szCs w:val="20"/>
        </w:rPr>
        <w:t>case</w:t>
      </w:r>
      <w:r w:rsidR="008C55CB">
        <w:rPr>
          <w:rFonts w:ascii="Times New Roman" w:hAnsi="Times New Roman" w:hint="eastAsia"/>
          <w:kern w:val="2"/>
          <w:sz w:val="20"/>
          <w:szCs w:val="20"/>
        </w:rPr>
        <w:t>,</w:t>
      </w:r>
      <w:r w:rsidR="002F7456">
        <w:rPr>
          <w:rFonts w:ascii="Times New Roman" w:hAnsi="Times New Roman" w:hint="eastAsia"/>
          <w:kern w:val="2"/>
          <w:sz w:val="20"/>
          <w:szCs w:val="20"/>
        </w:rPr>
        <w:t xml:space="preserve"> the transmission should be fallback to single TRP since </w:t>
      </w:r>
      <w:r w:rsidR="007B3796">
        <w:rPr>
          <w:rFonts w:ascii="Times New Roman" w:hAnsi="Times New Roman" w:hint="eastAsia"/>
          <w:kern w:val="2"/>
          <w:sz w:val="20"/>
          <w:szCs w:val="20"/>
        </w:rPr>
        <w:t xml:space="preserve">only </w:t>
      </w:r>
      <w:r w:rsidR="002F7456">
        <w:rPr>
          <w:rFonts w:ascii="Times New Roman" w:hAnsi="Times New Roman" w:hint="eastAsia"/>
          <w:kern w:val="2"/>
          <w:sz w:val="20"/>
          <w:szCs w:val="20"/>
        </w:rPr>
        <w:t xml:space="preserve">negligible </w:t>
      </w:r>
      <w:r w:rsidR="007B3796">
        <w:rPr>
          <w:rFonts w:ascii="Times New Roman" w:hAnsi="Times New Roman" w:hint="eastAsia"/>
          <w:kern w:val="2"/>
          <w:sz w:val="20"/>
          <w:szCs w:val="20"/>
        </w:rPr>
        <w:t>data can be observed</w:t>
      </w:r>
      <w:r w:rsidR="002F7456">
        <w:rPr>
          <w:rFonts w:ascii="Times New Roman" w:hAnsi="Times New Roman" w:hint="eastAsia"/>
          <w:kern w:val="2"/>
          <w:sz w:val="20"/>
          <w:szCs w:val="20"/>
        </w:rPr>
        <w:t xml:space="preserve"> from </w:t>
      </w:r>
      <w:r w:rsidR="002F7456">
        <w:rPr>
          <w:rFonts w:ascii="Times New Roman" w:hAnsi="Times New Roman"/>
          <w:kern w:val="2"/>
          <w:sz w:val="20"/>
          <w:szCs w:val="20"/>
        </w:rPr>
        <w:t>coordinated</w:t>
      </w:r>
      <w:r w:rsidR="002F7456">
        <w:rPr>
          <w:rFonts w:ascii="Times New Roman" w:hAnsi="Times New Roman" w:hint="eastAsia"/>
          <w:kern w:val="2"/>
          <w:sz w:val="20"/>
          <w:szCs w:val="20"/>
        </w:rPr>
        <w:t xml:space="preserve"> TRP </w:t>
      </w:r>
      <w:r w:rsidR="007B3796">
        <w:rPr>
          <w:rFonts w:ascii="Times New Roman" w:hAnsi="Times New Roman" w:hint="eastAsia"/>
          <w:kern w:val="2"/>
          <w:sz w:val="20"/>
          <w:szCs w:val="20"/>
        </w:rPr>
        <w:t xml:space="preserve">due to </w:t>
      </w:r>
      <w:r w:rsidR="007B3796">
        <w:rPr>
          <w:rFonts w:ascii="Times New Roman" w:hAnsi="Times New Roman"/>
          <w:kern w:val="2"/>
          <w:sz w:val="20"/>
          <w:szCs w:val="20"/>
        </w:rPr>
        <w:t>the</w:t>
      </w:r>
      <w:r w:rsidR="007B3796">
        <w:rPr>
          <w:rFonts w:ascii="Times New Roman" w:hAnsi="Times New Roman" w:hint="eastAsia"/>
          <w:kern w:val="2"/>
          <w:sz w:val="20"/>
          <w:szCs w:val="20"/>
        </w:rPr>
        <w:t xml:space="preserve"> </w:t>
      </w:r>
      <w:r w:rsidR="008534AD">
        <w:rPr>
          <w:rFonts w:ascii="Times New Roman" w:hAnsi="Times New Roman" w:hint="eastAsia"/>
          <w:kern w:val="2"/>
          <w:sz w:val="20"/>
          <w:szCs w:val="20"/>
        </w:rPr>
        <w:t>significant</w:t>
      </w:r>
      <w:r w:rsidR="007B3796">
        <w:rPr>
          <w:rFonts w:ascii="Times New Roman" w:hAnsi="Times New Roman" w:hint="eastAsia"/>
          <w:kern w:val="2"/>
          <w:sz w:val="20"/>
          <w:szCs w:val="20"/>
        </w:rPr>
        <w:t xml:space="preserve"> interference.</w:t>
      </w:r>
      <w:r w:rsidR="002F7456">
        <w:rPr>
          <w:rFonts w:ascii="Times New Roman" w:hAnsi="Times New Roman" w:hint="eastAsia"/>
          <w:kern w:val="2"/>
          <w:sz w:val="20"/>
          <w:szCs w:val="20"/>
        </w:rPr>
        <w:t xml:space="preserve"> </w:t>
      </w:r>
      <w:r w:rsidR="004A6E6D">
        <w:rPr>
          <w:rFonts w:ascii="Times New Roman" w:hAnsi="Times New Roman" w:hint="eastAsia"/>
          <w:kern w:val="2"/>
          <w:sz w:val="20"/>
          <w:szCs w:val="20"/>
        </w:rPr>
        <w:t xml:space="preserve">However, </w:t>
      </w:r>
      <w:r w:rsidR="004A6E6D">
        <w:rPr>
          <w:rFonts w:ascii="Times New Roman" w:hAnsi="Times New Roman"/>
          <w:kern w:val="2"/>
          <w:sz w:val="20"/>
          <w:szCs w:val="20"/>
        </w:rPr>
        <w:t>according</w:t>
      </w:r>
      <w:r w:rsidR="0031295A">
        <w:rPr>
          <w:rFonts w:ascii="Times New Roman" w:hAnsi="Times New Roman" w:hint="eastAsia"/>
          <w:kern w:val="2"/>
          <w:sz w:val="20"/>
          <w:szCs w:val="20"/>
        </w:rPr>
        <w:t xml:space="preserve"> to </w:t>
      </w:r>
      <w:r w:rsidR="004A6E6D">
        <w:rPr>
          <w:rFonts w:ascii="Times New Roman" w:hAnsi="Times New Roman" w:hint="eastAsia"/>
          <w:kern w:val="2"/>
          <w:sz w:val="20"/>
          <w:szCs w:val="20"/>
        </w:rPr>
        <w:t>our s</w:t>
      </w:r>
      <w:r w:rsidR="003656B4">
        <w:rPr>
          <w:rFonts w:ascii="Times New Roman" w:hAnsi="Times New Roman" w:hint="eastAsia"/>
          <w:kern w:val="2"/>
          <w:sz w:val="20"/>
          <w:szCs w:val="20"/>
        </w:rPr>
        <w:t xml:space="preserve">ystem </w:t>
      </w:r>
      <w:r w:rsidR="003656B4">
        <w:rPr>
          <w:rFonts w:ascii="Times New Roman" w:hAnsi="Times New Roman"/>
          <w:kern w:val="2"/>
          <w:sz w:val="20"/>
          <w:szCs w:val="20"/>
        </w:rPr>
        <w:t>simulation</w:t>
      </w:r>
      <w:r w:rsidR="004A6E6D">
        <w:rPr>
          <w:rFonts w:ascii="Times New Roman" w:hAnsi="Times New Roman" w:hint="eastAsia"/>
          <w:kern w:val="2"/>
          <w:sz w:val="20"/>
          <w:szCs w:val="20"/>
        </w:rPr>
        <w:t xml:space="preserve"> results shown </w:t>
      </w:r>
      <w:r w:rsidR="004A6E6D">
        <w:rPr>
          <w:rFonts w:ascii="Times New Roman" w:hAnsi="Times New Roman"/>
          <w:kern w:val="2"/>
          <w:sz w:val="20"/>
          <w:szCs w:val="20"/>
        </w:rPr>
        <w:t xml:space="preserve">in </w:t>
      </w:r>
      <w:r w:rsidR="007802BC">
        <w:fldChar w:fldCharType="begin"/>
      </w:r>
      <w:r w:rsidR="007802BC">
        <w:instrText xml:space="preserve"> REF _Ref492919756 \h  \* MERGEFORMAT </w:instrText>
      </w:r>
      <w:r w:rsidR="007802BC">
        <w:fldChar w:fldCharType="separate"/>
      </w:r>
      <w:r w:rsidR="004A6E6D" w:rsidRPr="00BA45AC">
        <w:rPr>
          <w:rFonts w:ascii="Times New Roman" w:hAnsi="Times New Roman"/>
          <w:bCs/>
          <w:sz w:val="20"/>
          <w:szCs w:val="20"/>
          <w:lang w:val="en-GB" w:eastAsia="sv-SE"/>
        </w:rPr>
        <w:t>Figure 2</w:t>
      </w:r>
      <w:r w:rsidR="007802BC">
        <w:fldChar w:fldCharType="end"/>
      </w:r>
      <w:r w:rsidR="004A6E6D">
        <w:rPr>
          <w:rFonts w:ascii="Times New Roman" w:hAnsi="Times New Roman" w:hint="eastAsia"/>
          <w:kern w:val="2"/>
          <w:sz w:val="20"/>
          <w:szCs w:val="20"/>
        </w:rPr>
        <w:t>, which</w:t>
      </w:r>
      <w:r w:rsidR="003656B4">
        <w:rPr>
          <w:rFonts w:ascii="Times New Roman" w:hAnsi="Times New Roman" w:hint="eastAsia"/>
          <w:kern w:val="2"/>
          <w:sz w:val="20"/>
          <w:szCs w:val="20"/>
        </w:rPr>
        <w:t xml:space="preserve"> </w:t>
      </w:r>
      <w:r w:rsidR="004A6E6D">
        <w:rPr>
          <w:rFonts w:ascii="Times New Roman" w:hAnsi="Times New Roman" w:hint="eastAsia"/>
          <w:kern w:val="2"/>
          <w:sz w:val="20"/>
          <w:szCs w:val="20"/>
        </w:rPr>
        <w:t>are obtained based on</w:t>
      </w:r>
      <w:r w:rsidR="003656B4">
        <w:rPr>
          <w:rFonts w:ascii="Times New Roman" w:hAnsi="Times New Roman" w:hint="eastAsia"/>
          <w:kern w:val="2"/>
          <w:sz w:val="20"/>
          <w:szCs w:val="20"/>
        </w:rPr>
        <w:t xml:space="preserve"> the assumption listed in </w:t>
      </w:r>
      <w:r w:rsidR="00B5548A">
        <w:rPr>
          <w:rFonts w:ascii="Times New Roman" w:hAnsi="Times New Roman"/>
          <w:kern w:val="2"/>
          <w:sz w:val="20"/>
          <w:szCs w:val="20"/>
        </w:rPr>
        <w:t>Table 1</w:t>
      </w:r>
      <w:r w:rsidR="004A6E6D">
        <w:rPr>
          <w:rFonts w:ascii="Times New Roman" w:hAnsi="Times New Roman" w:hint="eastAsia"/>
          <w:kern w:val="2"/>
          <w:sz w:val="20"/>
          <w:szCs w:val="20"/>
        </w:rPr>
        <w:t>,</w:t>
      </w:r>
      <w:r w:rsidR="004A6E6D">
        <w:rPr>
          <w:rFonts w:ascii="Times New Roman" w:hAnsi="Times New Roman"/>
          <w:kern w:val="2"/>
          <w:sz w:val="20"/>
          <w:szCs w:val="20"/>
        </w:rPr>
        <w:t xml:space="preserve"> </w:t>
      </w:r>
      <w:r w:rsidR="004A6E6D">
        <w:rPr>
          <w:rFonts w:ascii="Times New Roman" w:hAnsi="Times New Roman" w:hint="eastAsia"/>
          <w:kern w:val="2"/>
          <w:sz w:val="20"/>
          <w:szCs w:val="20"/>
        </w:rPr>
        <w:t>i</w:t>
      </w:r>
      <w:r w:rsidR="00BA45AC">
        <w:rPr>
          <w:rFonts w:ascii="Times New Roman" w:hAnsi="Times New Roman"/>
          <w:kern w:val="2"/>
          <w:sz w:val="20"/>
          <w:szCs w:val="20"/>
        </w:rPr>
        <w:t>t</w:t>
      </w:r>
      <w:r w:rsidR="003656B4">
        <w:rPr>
          <w:rFonts w:ascii="Times New Roman" w:hAnsi="Times New Roman" w:hint="eastAsia"/>
          <w:kern w:val="2"/>
          <w:sz w:val="20"/>
          <w:szCs w:val="20"/>
        </w:rPr>
        <w:t xml:space="preserve"> can be found that, for </w:t>
      </w:r>
      <w:r w:rsidR="004F6879">
        <w:rPr>
          <w:rFonts w:ascii="Times New Roman" w:hAnsi="Times New Roman" w:hint="eastAsia"/>
          <w:kern w:val="2"/>
          <w:sz w:val="20"/>
          <w:szCs w:val="20"/>
        </w:rPr>
        <w:t xml:space="preserve">PDSCH from </w:t>
      </w:r>
      <w:r w:rsidR="003656B4">
        <w:rPr>
          <w:rFonts w:ascii="Times New Roman" w:hAnsi="Times New Roman" w:hint="eastAsia"/>
          <w:kern w:val="2"/>
          <w:sz w:val="20"/>
          <w:szCs w:val="20"/>
        </w:rPr>
        <w:t xml:space="preserve">serving cell, </w:t>
      </w:r>
      <w:r w:rsidR="007C5FEA">
        <w:rPr>
          <w:rFonts w:ascii="Times New Roman" w:hAnsi="Times New Roman"/>
          <w:kern w:val="2"/>
          <w:sz w:val="20"/>
          <w:szCs w:val="20"/>
        </w:rPr>
        <w:t>rank</w:t>
      </w:r>
      <w:r w:rsidR="003656B4">
        <w:rPr>
          <w:rFonts w:ascii="Times New Roman" w:hAnsi="Times New Roman" w:hint="eastAsia"/>
          <w:kern w:val="2"/>
          <w:sz w:val="20"/>
          <w:szCs w:val="20"/>
        </w:rPr>
        <w:t xml:space="preserve">&gt;4 can be frequently observed. </w:t>
      </w:r>
    </w:p>
    <w:p w14:paraId="0B6BA0B8" w14:textId="77777777" w:rsidR="003656B4" w:rsidRDefault="008F0AE3" w:rsidP="003656B4">
      <w:pPr>
        <w:keepNext/>
        <w:snapToGrid w:val="0"/>
        <w:spacing w:after="120"/>
        <w:ind w:left="840"/>
        <w:jc w:val="center"/>
      </w:pPr>
      <w:r>
        <w:rPr>
          <w:noProof/>
          <w:lang w:val="en-GB"/>
        </w:rPr>
        <w:lastRenderedPageBreak/>
        <w:drawing>
          <wp:inline distT="0" distB="0" distL="114300" distR="114300" wp14:anchorId="3C89A4B5" wp14:editId="0780916B">
            <wp:extent cx="3991463" cy="2539219"/>
            <wp:effectExtent l="19050" t="0" r="28087" b="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015982" w14:textId="77777777" w:rsidR="003656B4" w:rsidRDefault="003656B4" w:rsidP="003656B4">
      <w:pPr>
        <w:pStyle w:val="Caption"/>
        <w:snapToGrid w:val="0"/>
        <w:spacing w:before="60" w:after="60"/>
        <w:jc w:val="center"/>
        <w:rPr>
          <w:b w:val="0"/>
          <w:lang w:eastAsia="zh-CN"/>
        </w:rPr>
      </w:pPr>
      <w:bookmarkStart w:id="5" w:name="_Ref492919756"/>
      <w:r w:rsidRPr="00C61ED1">
        <w:rPr>
          <w:b w:val="0"/>
        </w:rPr>
        <w:t xml:space="preserve">Figure </w:t>
      </w:r>
      <w:r w:rsidR="00BE366F" w:rsidRPr="00C61ED1">
        <w:rPr>
          <w:b w:val="0"/>
        </w:rPr>
        <w:fldChar w:fldCharType="begin"/>
      </w:r>
      <w:r w:rsidRPr="00C61ED1">
        <w:rPr>
          <w:b w:val="0"/>
        </w:rPr>
        <w:instrText xml:space="preserve"> SEQ Figure \* ARABIC </w:instrText>
      </w:r>
      <w:r w:rsidR="00BE366F" w:rsidRPr="00C61ED1">
        <w:rPr>
          <w:b w:val="0"/>
        </w:rPr>
        <w:fldChar w:fldCharType="separate"/>
      </w:r>
      <w:r>
        <w:rPr>
          <w:b w:val="0"/>
          <w:noProof/>
        </w:rPr>
        <w:t>2</w:t>
      </w:r>
      <w:r w:rsidR="00BE366F" w:rsidRPr="00C61ED1">
        <w:rPr>
          <w:b w:val="0"/>
        </w:rPr>
        <w:fldChar w:fldCharType="end"/>
      </w:r>
      <w:bookmarkEnd w:id="5"/>
      <w:r w:rsidRPr="00C61ED1">
        <w:rPr>
          <w:b w:val="0"/>
        </w:rPr>
        <w:t xml:space="preserve"> Illustration of </w:t>
      </w:r>
      <w:r w:rsidR="007C5FEA">
        <w:rPr>
          <w:b w:val="0"/>
        </w:rPr>
        <w:t>rank</w:t>
      </w:r>
      <w:r w:rsidR="007C5FEA" w:rsidRPr="00C61ED1">
        <w:rPr>
          <w:b w:val="0"/>
        </w:rPr>
        <w:t xml:space="preserve"> </w:t>
      </w:r>
      <w:r w:rsidRPr="00C61ED1">
        <w:rPr>
          <w:b w:val="0"/>
        </w:rPr>
        <w:t>distribution for each PDSCH received by UE</w:t>
      </w:r>
      <w:r w:rsidR="00E479D8">
        <w:rPr>
          <w:b w:val="0"/>
        </w:rPr>
        <w:t>s</w:t>
      </w:r>
      <w:r w:rsidRPr="00C61ED1">
        <w:rPr>
          <w:b w:val="0"/>
        </w:rPr>
        <w:t xml:space="preserve"> in NCJT</w:t>
      </w:r>
    </w:p>
    <w:p w14:paraId="3DD39F93" w14:textId="77777777" w:rsidR="00B95BA1" w:rsidRDefault="00B95BA1" w:rsidP="00B95BA1">
      <w:pPr>
        <w:snapToGrid w:val="0"/>
        <w:spacing w:after="120"/>
        <w:ind w:left="840"/>
        <w:jc w:val="both"/>
        <w:rPr>
          <w:rFonts w:ascii="Times New Roman" w:hAnsi="Times New Roman"/>
          <w:kern w:val="2"/>
          <w:sz w:val="20"/>
          <w:szCs w:val="20"/>
        </w:rPr>
      </w:pPr>
      <w:r>
        <w:rPr>
          <w:rFonts w:ascii="Times New Roman" w:hAnsi="Times New Roman" w:hint="eastAsia"/>
          <w:kern w:val="2"/>
          <w:sz w:val="20"/>
          <w:szCs w:val="20"/>
        </w:rPr>
        <w:t>Meanwhile, as the statistics shown in</w:t>
      </w:r>
      <w:r>
        <w:rPr>
          <w:rFonts w:ascii="Times New Roman" w:hAnsi="Times New Roman"/>
          <w:kern w:val="2"/>
          <w:sz w:val="20"/>
          <w:szCs w:val="20"/>
        </w:rPr>
        <w:t xml:space="preserve"> Figure 3</w:t>
      </w:r>
      <w:r>
        <w:rPr>
          <w:rFonts w:ascii="Times New Roman" w:hAnsi="Times New Roman" w:hint="eastAsia"/>
          <w:kern w:val="2"/>
          <w:sz w:val="20"/>
          <w:szCs w:val="20"/>
        </w:rPr>
        <w:t xml:space="preserve">, it can be found that even </w:t>
      </w:r>
      <w:r>
        <w:rPr>
          <w:rFonts w:ascii="Times New Roman" w:hAnsi="Times New Roman"/>
          <w:kern w:val="2"/>
          <w:sz w:val="20"/>
          <w:szCs w:val="20"/>
        </w:rPr>
        <w:t>rank</w:t>
      </w:r>
      <w:r>
        <w:rPr>
          <w:rFonts w:ascii="Times New Roman" w:hAnsi="Times New Roman" w:hint="eastAsia"/>
          <w:kern w:val="2"/>
          <w:sz w:val="20"/>
          <w:szCs w:val="20"/>
        </w:rPr>
        <w:t xml:space="preserve"> of one PDSCH</w:t>
      </w:r>
      <w:r w:rsidR="0031295A">
        <w:rPr>
          <w:rFonts w:ascii="Times New Roman" w:hAnsi="Times New Roman"/>
          <w:kern w:val="2"/>
          <w:sz w:val="20"/>
          <w:szCs w:val="20"/>
        </w:rPr>
        <w:t xml:space="preserve"> from one TRP</w:t>
      </w:r>
      <w:r>
        <w:rPr>
          <w:rFonts w:ascii="Times New Roman" w:hAnsi="Times New Roman" w:hint="eastAsia"/>
          <w:kern w:val="2"/>
          <w:sz w:val="20"/>
          <w:szCs w:val="20"/>
        </w:rPr>
        <w:t xml:space="preserve"> is large</w:t>
      </w:r>
      <w:r w:rsidR="0031295A">
        <w:rPr>
          <w:rFonts w:ascii="Times New Roman" w:hAnsi="Times New Roman"/>
          <w:kern w:val="2"/>
          <w:sz w:val="20"/>
          <w:szCs w:val="20"/>
        </w:rPr>
        <w:t>r</w:t>
      </w:r>
      <w:r w:rsidR="0031295A">
        <w:rPr>
          <w:rFonts w:ascii="Times New Roman" w:hAnsi="Times New Roman" w:hint="eastAsia"/>
          <w:kern w:val="2"/>
          <w:sz w:val="20"/>
          <w:szCs w:val="20"/>
        </w:rPr>
        <w:t xml:space="preserve"> than four, two or</w:t>
      </w:r>
      <w:r>
        <w:rPr>
          <w:rFonts w:ascii="Times New Roman" w:hAnsi="Times New Roman" w:hint="eastAsia"/>
          <w:kern w:val="2"/>
          <w:sz w:val="20"/>
          <w:szCs w:val="20"/>
        </w:rPr>
        <w:t xml:space="preserve"> more layers can also be supported in </w:t>
      </w:r>
      <w:r>
        <w:rPr>
          <w:rFonts w:ascii="Times New Roman" w:hAnsi="Times New Roman"/>
          <w:kern w:val="2"/>
          <w:sz w:val="20"/>
          <w:szCs w:val="20"/>
        </w:rPr>
        <w:t>another</w:t>
      </w:r>
      <w:r>
        <w:rPr>
          <w:rFonts w:ascii="Times New Roman" w:hAnsi="Times New Roman" w:hint="eastAsia"/>
          <w:kern w:val="2"/>
          <w:sz w:val="20"/>
          <w:szCs w:val="20"/>
        </w:rPr>
        <w:t xml:space="preserve"> PDSCH </w:t>
      </w:r>
      <w:r w:rsidR="0031295A">
        <w:rPr>
          <w:rFonts w:ascii="Times New Roman" w:hAnsi="Times New Roman"/>
          <w:kern w:val="2"/>
          <w:sz w:val="20"/>
          <w:szCs w:val="20"/>
        </w:rPr>
        <w:t xml:space="preserve">from another TRP </w:t>
      </w:r>
      <w:r>
        <w:rPr>
          <w:rFonts w:ascii="Times New Roman" w:hAnsi="Times New Roman" w:hint="eastAsia"/>
          <w:kern w:val="2"/>
          <w:sz w:val="20"/>
          <w:szCs w:val="20"/>
        </w:rPr>
        <w:t>for more than 30%</w:t>
      </w:r>
      <w:r w:rsidR="0031295A">
        <w:rPr>
          <w:rFonts w:ascii="Times New Roman" w:hAnsi="Times New Roman"/>
          <w:kern w:val="2"/>
          <w:sz w:val="20"/>
          <w:szCs w:val="20"/>
        </w:rPr>
        <w:t xml:space="preserve"> of</w:t>
      </w:r>
      <w:r>
        <w:rPr>
          <w:rFonts w:ascii="Times New Roman" w:hAnsi="Times New Roman" w:hint="eastAsia"/>
          <w:kern w:val="2"/>
          <w:sz w:val="20"/>
          <w:szCs w:val="20"/>
        </w:rPr>
        <w:t xml:space="preserve"> UE</w:t>
      </w:r>
      <w:r w:rsidR="0031295A">
        <w:rPr>
          <w:rFonts w:ascii="Times New Roman" w:hAnsi="Times New Roman"/>
          <w:kern w:val="2"/>
          <w:sz w:val="20"/>
          <w:szCs w:val="20"/>
        </w:rPr>
        <w:t>s</w:t>
      </w:r>
      <w:r>
        <w:rPr>
          <w:rFonts w:ascii="Times New Roman" w:hAnsi="Times New Roman" w:hint="eastAsia"/>
          <w:kern w:val="2"/>
          <w:sz w:val="20"/>
          <w:szCs w:val="20"/>
        </w:rPr>
        <w:t xml:space="preserve">. It demonstrates that both high data rate can be achieved from two TRPs. </w:t>
      </w:r>
    </w:p>
    <w:p w14:paraId="7A9DB1F3" w14:textId="77777777" w:rsidR="00D73333" w:rsidRPr="00E479D8" w:rsidRDefault="00B95BA1" w:rsidP="00E479D8">
      <w:pPr>
        <w:snapToGrid w:val="0"/>
        <w:spacing w:after="120"/>
        <w:ind w:left="840"/>
        <w:jc w:val="both"/>
        <w:rPr>
          <w:rFonts w:ascii="Times New Roman" w:hAnsi="Times New Roman"/>
          <w:kern w:val="2"/>
          <w:sz w:val="20"/>
          <w:szCs w:val="20"/>
        </w:rPr>
      </w:pPr>
      <w:r>
        <w:rPr>
          <w:rFonts w:ascii="Times New Roman" w:hAnsi="Times New Roman" w:hint="eastAsia"/>
          <w:kern w:val="2"/>
          <w:sz w:val="20"/>
          <w:szCs w:val="20"/>
        </w:rPr>
        <w:t>Based the above observations, it</w:t>
      </w:r>
      <w:r>
        <w:rPr>
          <w:rFonts w:ascii="Times New Roman" w:hAnsi="Times New Roman"/>
          <w:kern w:val="2"/>
          <w:sz w:val="20"/>
          <w:szCs w:val="20"/>
        </w:rPr>
        <w:t>’</w:t>
      </w:r>
      <w:r>
        <w:rPr>
          <w:rFonts w:ascii="Times New Roman" w:hAnsi="Times New Roman" w:hint="eastAsia"/>
          <w:kern w:val="2"/>
          <w:sz w:val="20"/>
          <w:szCs w:val="20"/>
        </w:rPr>
        <w:t xml:space="preserve">s better to support </w:t>
      </w:r>
      <w:r>
        <w:rPr>
          <w:rFonts w:ascii="Times New Roman" w:hAnsi="Times New Roman"/>
          <w:kern w:val="2"/>
          <w:sz w:val="20"/>
          <w:szCs w:val="20"/>
        </w:rPr>
        <w:t>the flexibility to exploit optimized transmission for each PDSCH</w:t>
      </w:r>
      <w:r>
        <w:rPr>
          <w:rFonts w:ascii="Times New Roman" w:hAnsi="Times New Roman" w:hint="eastAsia"/>
          <w:kern w:val="2"/>
          <w:sz w:val="20"/>
          <w:szCs w:val="20"/>
        </w:rPr>
        <w:t xml:space="preserve">, and up to four CWs should be supported for the </w:t>
      </w:r>
      <w:r>
        <w:rPr>
          <w:rFonts w:ascii="Times New Roman" w:hAnsi="Times New Roman"/>
          <w:kern w:val="2"/>
          <w:sz w:val="20"/>
          <w:szCs w:val="20"/>
        </w:rPr>
        <w:t>transmission</w:t>
      </w:r>
      <w:r>
        <w:rPr>
          <w:rFonts w:ascii="Times New Roman" w:hAnsi="Times New Roman" w:hint="eastAsia"/>
          <w:kern w:val="2"/>
          <w:sz w:val="20"/>
          <w:szCs w:val="20"/>
        </w:rPr>
        <w:t xml:space="preserve"> with two DCIs.</w:t>
      </w:r>
    </w:p>
    <w:p w14:paraId="0EC0B888" w14:textId="77777777" w:rsidR="003656B4" w:rsidRDefault="003656B4" w:rsidP="003656B4">
      <w:pPr>
        <w:keepNext/>
        <w:snapToGrid w:val="0"/>
        <w:spacing w:after="120"/>
        <w:ind w:left="840"/>
        <w:jc w:val="center"/>
      </w:pPr>
      <w:r>
        <w:rPr>
          <w:noProof/>
          <w:lang w:val="en-GB"/>
        </w:rPr>
        <w:drawing>
          <wp:inline distT="0" distB="0" distL="0" distR="0" wp14:anchorId="6A576B4B" wp14:editId="36BC09A4">
            <wp:extent cx="2745350" cy="21080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2742394" cy="2105802"/>
                    </a:xfrm>
                    <a:prstGeom prst="rect">
                      <a:avLst/>
                    </a:prstGeom>
                    <a:noFill/>
                    <a:ln w="9525">
                      <a:noFill/>
                      <a:miter lim="800000"/>
                      <a:headEnd/>
                      <a:tailEnd/>
                    </a:ln>
                  </pic:spPr>
                </pic:pic>
              </a:graphicData>
            </a:graphic>
          </wp:inline>
        </w:drawing>
      </w:r>
    </w:p>
    <w:p w14:paraId="1273F99F" w14:textId="77777777" w:rsidR="003656B4" w:rsidRDefault="003656B4" w:rsidP="003656B4">
      <w:pPr>
        <w:pStyle w:val="Caption"/>
        <w:snapToGrid w:val="0"/>
        <w:spacing w:before="60" w:after="60"/>
        <w:jc w:val="center"/>
      </w:pPr>
      <w:r w:rsidRPr="00C61ED1">
        <w:rPr>
          <w:b w:val="0"/>
        </w:rPr>
        <w:t xml:space="preserve">Figure </w:t>
      </w:r>
      <w:r w:rsidR="00BE366F" w:rsidRPr="00C61ED1">
        <w:rPr>
          <w:b w:val="0"/>
        </w:rPr>
        <w:fldChar w:fldCharType="begin"/>
      </w:r>
      <w:r w:rsidRPr="00C61ED1">
        <w:rPr>
          <w:b w:val="0"/>
        </w:rPr>
        <w:instrText xml:space="preserve"> SEQ Figure \* ARABIC </w:instrText>
      </w:r>
      <w:r w:rsidR="00BE366F" w:rsidRPr="00C61ED1">
        <w:rPr>
          <w:b w:val="0"/>
        </w:rPr>
        <w:fldChar w:fldCharType="separate"/>
      </w:r>
      <w:r>
        <w:rPr>
          <w:b w:val="0"/>
          <w:noProof/>
        </w:rPr>
        <w:t>3</w:t>
      </w:r>
      <w:r w:rsidR="00BE366F" w:rsidRPr="00C61ED1">
        <w:rPr>
          <w:b w:val="0"/>
        </w:rPr>
        <w:fldChar w:fldCharType="end"/>
      </w:r>
      <w:r w:rsidRPr="00C61ED1">
        <w:rPr>
          <w:b w:val="0"/>
          <w:lang w:eastAsia="zh-CN"/>
        </w:rPr>
        <w:t xml:space="preserve"> Illustration of RANK distribution </w:t>
      </w:r>
      <w:r w:rsidR="00DC4FB7">
        <w:rPr>
          <w:rFonts w:hint="eastAsia"/>
          <w:b w:val="0"/>
          <w:lang w:eastAsia="zh-CN"/>
        </w:rPr>
        <w:t>of</w:t>
      </w:r>
      <w:r w:rsidR="00DC4FB7" w:rsidRPr="00C61ED1">
        <w:rPr>
          <w:b w:val="0"/>
          <w:lang w:eastAsia="zh-CN"/>
        </w:rPr>
        <w:t xml:space="preserve"> </w:t>
      </w:r>
      <w:r w:rsidRPr="00C61ED1">
        <w:rPr>
          <w:b w:val="0"/>
          <w:lang w:eastAsia="zh-CN"/>
        </w:rPr>
        <w:t xml:space="preserve">one PDSCH </w:t>
      </w:r>
      <w:r w:rsidR="00801FA5">
        <w:rPr>
          <w:rFonts w:hint="eastAsia"/>
          <w:b w:val="0"/>
          <w:lang w:eastAsia="zh-CN"/>
        </w:rPr>
        <w:t xml:space="preserve">when </w:t>
      </w:r>
      <w:r w:rsidRPr="00C61ED1">
        <w:rPr>
          <w:b w:val="0"/>
          <w:lang w:eastAsia="zh-CN"/>
        </w:rPr>
        <w:t>RANK</w:t>
      </w:r>
      <w:r w:rsidR="00736B0A">
        <w:rPr>
          <w:rFonts w:hint="eastAsia"/>
          <w:b w:val="0"/>
          <w:lang w:eastAsia="zh-CN"/>
        </w:rPr>
        <w:t xml:space="preserve"> of another PDSCH &gt; </w:t>
      </w:r>
      <w:r w:rsidRPr="00C61ED1">
        <w:rPr>
          <w:b w:val="0"/>
          <w:lang w:eastAsia="zh-CN"/>
        </w:rPr>
        <w:t>4</w:t>
      </w:r>
    </w:p>
    <w:p w14:paraId="063C15CB" w14:textId="77777777" w:rsidR="00B95BA1" w:rsidRDefault="00B95BA1" w:rsidP="00CA1E68">
      <w:pPr>
        <w:pStyle w:val="1"/>
        <w:snapToGrid w:val="0"/>
        <w:spacing w:after="180"/>
        <w:ind w:left="420" w:firstLineChars="0" w:firstLine="0"/>
        <w:rPr>
          <w:sz w:val="20"/>
          <w:szCs w:val="20"/>
        </w:rPr>
      </w:pPr>
    </w:p>
    <w:p w14:paraId="4A1CB5BB" w14:textId="77777777" w:rsidR="008C25F6" w:rsidRDefault="00134ECC" w:rsidP="00CA1E68">
      <w:pPr>
        <w:pStyle w:val="1"/>
        <w:snapToGrid w:val="0"/>
        <w:spacing w:after="180"/>
        <w:ind w:left="420" w:firstLineChars="0" w:firstLine="0"/>
        <w:rPr>
          <w:i/>
          <w:sz w:val="20"/>
          <w:szCs w:val="20"/>
        </w:rPr>
      </w:pPr>
      <w:r w:rsidRPr="005C0526">
        <w:rPr>
          <w:b/>
          <w:i/>
          <w:sz w:val="20"/>
          <w:szCs w:val="20"/>
        </w:rPr>
        <w:t xml:space="preserve">Proposal </w:t>
      </w:r>
      <w:r w:rsidR="008E4A57">
        <w:rPr>
          <w:rFonts w:hint="eastAsia"/>
          <w:b/>
          <w:i/>
          <w:sz w:val="20"/>
          <w:szCs w:val="20"/>
        </w:rPr>
        <w:t>1</w:t>
      </w:r>
      <w:r w:rsidRPr="005C0526">
        <w:rPr>
          <w:i/>
          <w:sz w:val="20"/>
          <w:szCs w:val="20"/>
        </w:rPr>
        <w:t xml:space="preserve">: Both fully-overlapping and non-overlapping RAs should be supported </w:t>
      </w:r>
      <w:r>
        <w:rPr>
          <w:i/>
          <w:sz w:val="20"/>
          <w:szCs w:val="20"/>
        </w:rPr>
        <w:t xml:space="preserve">for </w:t>
      </w:r>
      <w:r w:rsidRPr="005C0526">
        <w:rPr>
          <w:i/>
          <w:sz w:val="20"/>
          <w:szCs w:val="20"/>
        </w:rPr>
        <w:t>NCJT with single PDSCH/PDCCH transmission.</w:t>
      </w:r>
    </w:p>
    <w:p w14:paraId="4A74AE7C" w14:textId="77777777" w:rsidR="00D73333" w:rsidRDefault="00AC41E7">
      <w:pPr>
        <w:pStyle w:val="1"/>
        <w:adjustRightInd w:val="0"/>
        <w:snapToGrid w:val="0"/>
        <w:spacing w:after="180"/>
        <w:ind w:left="420" w:firstLineChars="0" w:firstLine="0"/>
        <w:rPr>
          <w:i/>
          <w:sz w:val="20"/>
          <w:szCs w:val="20"/>
        </w:rPr>
      </w:pPr>
      <w:r w:rsidRPr="005C0526">
        <w:rPr>
          <w:b/>
          <w:i/>
          <w:sz w:val="20"/>
          <w:szCs w:val="20"/>
        </w:rPr>
        <w:t xml:space="preserve">Proposal </w:t>
      </w:r>
      <w:r w:rsidR="008E4A57">
        <w:rPr>
          <w:rFonts w:hint="eastAsia"/>
          <w:b/>
          <w:i/>
          <w:sz w:val="20"/>
          <w:szCs w:val="20"/>
        </w:rPr>
        <w:t>2</w:t>
      </w:r>
      <w:r w:rsidRPr="005C0526">
        <w:rPr>
          <w:b/>
          <w:i/>
          <w:sz w:val="20"/>
          <w:szCs w:val="20"/>
        </w:rPr>
        <w:t xml:space="preserve">: </w:t>
      </w:r>
      <w:r w:rsidRPr="005C0526">
        <w:rPr>
          <w:i/>
          <w:sz w:val="20"/>
          <w:szCs w:val="20"/>
        </w:rPr>
        <w:t xml:space="preserve">In </w:t>
      </w:r>
      <w:r w:rsidR="00507971">
        <w:rPr>
          <w:rFonts w:hint="eastAsia"/>
          <w:i/>
          <w:sz w:val="20"/>
          <w:szCs w:val="20"/>
        </w:rPr>
        <w:t>DL</w:t>
      </w:r>
      <w:r w:rsidRPr="005C0526">
        <w:rPr>
          <w:i/>
          <w:sz w:val="20"/>
          <w:szCs w:val="20"/>
        </w:rPr>
        <w:t xml:space="preserve"> transmission</w:t>
      </w:r>
      <w:r w:rsidR="00507971">
        <w:rPr>
          <w:rFonts w:hint="eastAsia"/>
          <w:i/>
          <w:sz w:val="20"/>
          <w:szCs w:val="20"/>
        </w:rPr>
        <w:t xml:space="preserve"> with both</w:t>
      </w:r>
      <w:r w:rsidR="00507971" w:rsidRPr="005C0526">
        <w:rPr>
          <w:i/>
          <w:sz w:val="20"/>
          <w:szCs w:val="20"/>
        </w:rPr>
        <w:t xml:space="preserve"> </w:t>
      </w:r>
      <w:r w:rsidR="00507971">
        <w:rPr>
          <w:rFonts w:hint="eastAsia"/>
          <w:i/>
          <w:sz w:val="20"/>
          <w:szCs w:val="20"/>
        </w:rPr>
        <w:t xml:space="preserve">single and multiple </w:t>
      </w:r>
      <w:r w:rsidR="00507971" w:rsidRPr="005C0526">
        <w:rPr>
          <w:i/>
          <w:sz w:val="20"/>
          <w:szCs w:val="20"/>
        </w:rPr>
        <w:t>PDCCH/PDSCHs</w:t>
      </w:r>
      <w:r w:rsidRPr="005C0526">
        <w:rPr>
          <w:i/>
          <w:sz w:val="20"/>
          <w:szCs w:val="20"/>
        </w:rPr>
        <w:t>, CSI calculation with different interference hypotheses should be supported.</w:t>
      </w:r>
    </w:p>
    <w:p w14:paraId="7956A5EF" w14:textId="77777777" w:rsidR="0031295A" w:rsidRDefault="0031295A" w:rsidP="0031295A">
      <w:pPr>
        <w:pStyle w:val="1"/>
        <w:adjustRightInd w:val="0"/>
        <w:snapToGrid w:val="0"/>
        <w:spacing w:after="180"/>
        <w:ind w:left="420" w:firstLineChars="0" w:firstLine="0"/>
        <w:rPr>
          <w:i/>
          <w:sz w:val="20"/>
          <w:szCs w:val="20"/>
        </w:rPr>
      </w:pPr>
      <w:r w:rsidRPr="005C0526">
        <w:rPr>
          <w:b/>
          <w:i/>
          <w:sz w:val="20"/>
          <w:szCs w:val="20"/>
        </w:rPr>
        <w:t xml:space="preserve">Proposal </w:t>
      </w:r>
      <w:r>
        <w:rPr>
          <w:b/>
          <w:i/>
          <w:sz w:val="20"/>
          <w:szCs w:val="20"/>
        </w:rPr>
        <w:t>3</w:t>
      </w:r>
      <w:r w:rsidRPr="005C0526">
        <w:rPr>
          <w:b/>
          <w:i/>
          <w:sz w:val="20"/>
          <w:szCs w:val="20"/>
        </w:rPr>
        <w:t xml:space="preserve">: </w:t>
      </w:r>
      <w:r>
        <w:rPr>
          <w:rFonts w:eastAsia="MS Mincho"/>
          <w:i/>
          <w:iCs/>
          <w:sz w:val="20"/>
          <w:szCs w:val="20"/>
          <w:lang w:eastAsia="ja-JP"/>
        </w:rPr>
        <w:t>More than</w:t>
      </w:r>
      <w:r w:rsidRPr="0031295A">
        <w:rPr>
          <w:rFonts w:eastAsia="MS Mincho"/>
          <w:i/>
          <w:iCs/>
          <w:sz w:val="20"/>
          <w:szCs w:val="20"/>
          <w:lang w:eastAsia="ja-JP"/>
        </w:rPr>
        <w:t xml:space="preserve"> a total of 2 CWs over the scheduled NR-PDSCHs</w:t>
      </w:r>
      <w:r>
        <w:rPr>
          <w:rFonts w:eastAsia="MS Mincho"/>
          <w:i/>
          <w:iCs/>
          <w:sz w:val="20"/>
          <w:szCs w:val="20"/>
          <w:lang w:eastAsia="ja-JP"/>
        </w:rPr>
        <w:t xml:space="preserve"> is supported.</w:t>
      </w:r>
    </w:p>
    <w:p w14:paraId="0C28A854" w14:textId="77777777" w:rsidR="00BE366F" w:rsidRDefault="000F4BFB" w:rsidP="00B87F3E">
      <w:pPr>
        <w:pStyle w:val="Heading1"/>
        <w:spacing w:beforeLines="50" w:before="180" w:after="180"/>
        <w:ind w:left="431" w:hanging="431"/>
        <w:rPr>
          <w:sz w:val="28"/>
          <w:lang w:val="en-US"/>
        </w:rPr>
      </w:pPr>
      <w:r w:rsidRPr="005C0526">
        <w:rPr>
          <w:sz w:val="28"/>
          <w:lang w:val="en-US"/>
        </w:rPr>
        <w:t xml:space="preserve">Discussion on </w:t>
      </w:r>
      <w:r>
        <w:rPr>
          <w:rFonts w:hint="eastAsia"/>
          <w:sz w:val="28"/>
          <w:lang w:val="en-US"/>
        </w:rPr>
        <w:t xml:space="preserve">joint </w:t>
      </w:r>
      <w:r w:rsidR="00003086">
        <w:rPr>
          <w:sz w:val="28"/>
          <w:lang w:val="en-US"/>
        </w:rPr>
        <w:t>reception</w:t>
      </w:r>
      <w:r w:rsidR="00003086">
        <w:rPr>
          <w:rFonts w:hint="eastAsia"/>
          <w:sz w:val="28"/>
          <w:lang w:val="en-US"/>
        </w:rPr>
        <w:t xml:space="preserve"> </w:t>
      </w:r>
      <w:r>
        <w:rPr>
          <w:rFonts w:hint="eastAsia"/>
          <w:sz w:val="28"/>
          <w:lang w:val="en-US"/>
        </w:rPr>
        <w:t xml:space="preserve">for </w:t>
      </w:r>
      <w:r w:rsidR="007C0054">
        <w:rPr>
          <w:rFonts w:hint="eastAsia"/>
          <w:sz w:val="28"/>
          <w:lang w:val="en-US"/>
        </w:rPr>
        <w:t>U</w:t>
      </w:r>
      <w:r>
        <w:rPr>
          <w:rFonts w:hint="eastAsia"/>
          <w:sz w:val="28"/>
          <w:lang w:val="en-US"/>
        </w:rPr>
        <w:t>L</w:t>
      </w:r>
    </w:p>
    <w:p w14:paraId="0ECE6494" w14:textId="77777777" w:rsidR="00D73333" w:rsidRDefault="00683E96">
      <w:pPr>
        <w:adjustRightInd w:val="0"/>
        <w:snapToGrid w:val="0"/>
        <w:spacing w:before="120" w:after="0" w:line="240" w:lineRule="auto"/>
        <w:ind w:left="431"/>
        <w:jc w:val="both"/>
        <w:rPr>
          <w:rFonts w:ascii="Times New Roman" w:hAnsi="Times New Roman"/>
          <w:b/>
          <w:bCs/>
          <w:kern w:val="2"/>
          <w:sz w:val="20"/>
          <w:szCs w:val="20"/>
        </w:rPr>
      </w:pPr>
      <w:r>
        <w:rPr>
          <w:rFonts w:ascii="Times New Roman" w:hAnsi="Times New Roman" w:hint="eastAsia"/>
          <w:kern w:val="2"/>
          <w:sz w:val="20"/>
          <w:szCs w:val="20"/>
        </w:rPr>
        <w:lastRenderedPageBreak/>
        <w:t xml:space="preserve">Similar </w:t>
      </w:r>
      <w:r w:rsidR="00763B93">
        <w:rPr>
          <w:rFonts w:ascii="Times New Roman" w:hAnsi="Times New Roman"/>
          <w:kern w:val="2"/>
          <w:sz w:val="20"/>
          <w:szCs w:val="20"/>
        </w:rPr>
        <w:t>to</w:t>
      </w:r>
      <w:r>
        <w:rPr>
          <w:rFonts w:ascii="Times New Roman" w:hAnsi="Times New Roman" w:hint="eastAsia"/>
          <w:kern w:val="2"/>
          <w:sz w:val="20"/>
          <w:szCs w:val="20"/>
        </w:rPr>
        <w:t xml:space="preserve"> DL, UL transmission</w:t>
      </w:r>
      <w:r w:rsidR="008C25F6" w:rsidRPr="00CA1E68">
        <w:rPr>
          <w:rFonts w:ascii="Times New Roman" w:hAnsi="Times New Roman"/>
          <w:kern w:val="2"/>
          <w:sz w:val="20"/>
          <w:szCs w:val="20"/>
        </w:rPr>
        <w:t xml:space="preserve"> operation </w:t>
      </w:r>
      <w:r>
        <w:rPr>
          <w:rFonts w:ascii="Times New Roman" w:hAnsi="Times New Roman" w:hint="eastAsia"/>
          <w:kern w:val="2"/>
          <w:sz w:val="20"/>
          <w:szCs w:val="20"/>
        </w:rPr>
        <w:t xml:space="preserve">as shown in </w:t>
      </w:r>
      <w:r w:rsidR="007802BC">
        <w:fldChar w:fldCharType="begin"/>
      </w:r>
      <w:r w:rsidR="007802BC">
        <w:instrText xml:space="preserve"> REF _Ref492801160 \h  \* MERGEFORMAT </w:instrText>
      </w:r>
      <w:r w:rsidR="007802BC">
        <w:fldChar w:fldCharType="separate"/>
      </w:r>
      <w:r w:rsidR="008C25F6" w:rsidRPr="00CA1E68">
        <w:rPr>
          <w:rFonts w:ascii="Times New Roman" w:hAnsi="Times New Roman"/>
          <w:kern w:val="2"/>
          <w:sz w:val="20"/>
          <w:szCs w:val="20"/>
        </w:rPr>
        <w:t>Figure 2</w:t>
      </w:r>
      <w:r w:rsidR="007802BC">
        <w:fldChar w:fldCharType="end"/>
      </w:r>
      <w:r w:rsidR="006C56EA">
        <w:rPr>
          <w:rFonts w:ascii="Times New Roman" w:hAnsi="Times New Roman" w:hint="eastAsia"/>
          <w:kern w:val="2"/>
          <w:sz w:val="20"/>
          <w:szCs w:val="20"/>
        </w:rPr>
        <w:t xml:space="preserve"> </w:t>
      </w:r>
      <w:r w:rsidR="008C25F6" w:rsidRPr="00CA1E68">
        <w:rPr>
          <w:rFonts w:ascii="Times New Roman" w:hAnsi="Times New Roman"/>
          <w:kern w:val="2"/>
          <w:sz w:val="20"/>
          <w:szCs w:val="20"/>
        </w:rPr>
        <w:t>can be used to increase uplink performance</w:t>
      </w:r>
      <w:r>
        <w:rPr>
          <w:rFonts w:ascii="Times New Roman" w:hAnsi="Times New Roman" w:hint="eastAsia"/>
          <w:kern w:val="2"/>
          <w:sz w:val="20"/>
          <w:szCs w:val="20"/>
        </w:rPr>
        <w:t xml:space="preserve">. </w:t>
      </w:r>
      <w:r w:rsidR="001A6A11">
        <w:rPr>
          <w:rFonts w:ascii="Times New Roman" w:hAnsi="Times New Roman" w:hint="eastAsia"/>
          <w:kern w:val="2"/>
          <w:sz w:val="20"/>
          <w:szCs w:val="20"/>
        </w:rPr>
        <w:t>It can be observed that</w:t>
      </w:r>
      <w:r w:rsidR="001A6A11" w:rsidRPr="00E25717">
        <w:rPr>
          <w:rFonts w:ascii="Times New Roman" w:hAnsi="Times New Roman"/>
          <w:kern w:val="2"/>
          <w:sz w:val="20"/>
          <w:szCs w:val="20"/>
        </w:rPr>
        <w:t xml:space="preserve">, in which there can be multiple links between </w:t>
      </w:r>
      <w:r w:rsidR="008236C2">
        <w:rPr>
          <w:rFonts w:ascii="Times New Roman" w:hAnsi="Times New Roman" w:hint="eastAsia"/>
          <w:kern w:val="2"/>
          <w:sz w:val="20"/>
          <w:szCs w:val="20"/>
        </w:rPr>
        <w:t>UE</w:t>
      </w:r>
      <w:r w:rsidR="001A6A11" w:rsidRPr="00E25717">
        <w:rPr>
          <w:rFonts w:ascii="Times New Roman" w:hAnsi="Times New Roman"/>
          <w:kern w:val="2"/>
          <w:sz w:val="20"/>
          <w:szCs w:val="20"/>
        </w:rPr>
        <w:t xml:space="preserve"> to each TRP</w:t>
      </w:r>
      <w:r w:rsidR="00BD2E5A">
        <w:rPr>
          <w:rFonts w:ascii="Times New Roman" w:hAnsi="Times New Roman" w:hint="eastAsia"/>
          <w:kern w:val="2"/>
          <w:sz w:val="20"/>
          <w:szCs w:val="20"/>
        </w:rPr>
        <w:t xml:space="preserve"> or different panel belong to single TRP</w:t>
      </w:r>
      <w:r w:rsidR="001A6A11" w:rsidRPr="00E25717">
        <w:rPr>
          <w:rFonts w:ascii="Times New Roman" w:hAnsi="Times New Roman"/>
          <w:kern w:val="2"/>
          <w:sz w:val="20"/>
          <w:szCs w:val="20"/>
        </w:rPr>
        <w:t xml:space="preserve">. </w:t>
      </w:r>
      <w:r w:rsidR="001B58B5">
        <w:rPr>
          <w:rFonts w:ascii="Times New Roman" w:hAnsi="Times New Roman" w:hint="eastAsia"/>
          <w:kern w:val="2"/>
          <w:sz w:val="20"/>
          <w:szCs w:val="20"/>
        </w:rPr>
        <w:t xml:space="preserve">Similar </w:t>
      </w:r>
      <w:r w:rsidR="00E050A3">
        <w:rPr>
          <w:rFonts w:ascii="Times New Roman" w:hAnsi="Times New Roman"/>
          <w:kern w:val="2"/>
          <w:sz w:val="20"/>
          <w:szCs w:val="20"/>
        </w:rPr>
        <w:t>to</w:t>
      </w:r>
      <w:r w:rsidR="001B58B5">
        <w:rPr>
          <w:rFonts w:ascii="Times New Roman" w:hAnsi="Times New Roman" w:hint="eastAsia"/>
          <w:kern w:val="2"/>
          <w:sz w:val="20"/>
          <w:szCs w:val="20"/>
        </w:rPr>
        <w:t xml:space="preserve"> DL, single or </w:t>
      </w:r>
      <w:r w:rsidR="001B58B5">
        <w:rPr>
          <w:rFonts w:ascii="Times New Roman" w:hAnsi="Times New Roman"/>
          <w:kern w:val="2"/>
          <w:sz w:val="20"/>
          <w:szCs w:val="20"/>
        </w:rPr>
        <w:t>multiple</w:t>
      </w:r>
      <w:r w:rsidR="001B58B5">
        <w:rPr>
          <w:rFonts w:ascii="Times New Roman" w:hAnsi="Times New Roman" w:hint="eastAsia"/>
          <w:kern w:val="2"/>
          <w:sz w:val="20"/>
          <w:szCs w:val="20"/>
        </w:rPr>
        <w:t xml:space="preserve"> PUSCH/PUCCH </w:t>
      </w:r>
      <w:r w:rsidR="001A6A11" w:rsidRPr="00E25717">
        <w:rPr>
          <w:rFonts w:ascii="Times New Roman" w:hAnsi="Times New Roman"/>
          <w:kern w:val="2"/>
          <w:sz w:val="20"/>
          <w:szCs w:val="20"/>
        </w:rPr>
        <w:t>can be transmitted in different link.</w:t>
      </w:r>
    </w:p>
    <w:p w14:paraId="1EF52EE0" w14:textId="77777777" w:rsidR="002363E9" w:rsidRDefault="00A254C2" w:rsidP="00CA1E68">
      <w:pPr>
        <w:keepNext/>
        <w:adjustRightInd w:val="0"/>
        <w:snapToGrid w:val="0"/>
        <w:spacing w:before="180" w:after="0" w:line="240" w:lineRule="auto"/>
        <w:ind w:left="431"/>
        <w:jc w:val="center"/>
      </w:pPr>
      <w:r>
        <w:object w:dxaOrig="19738" w:dyaOrig="5834" w14:anchorId="66CAB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21.85pt" o:ole="">
            <v:imagedata r:id="rId12" o:title=""/>
          </v:shape>
          <o:OLEObject Type="Embed" ProgID="Visio.Drawing.11" ShapeID="_x0000_i1025" DrawAspect="Content" ObjectID="_1566725609" r:id="rId13"/>
        </w:object>
      </w:r>
    </w:p>
    <w:p w14:paraId="3F140830" w14:textId="77777777" w:rsidR="002363E9" w:rsidRPr="00CA1E68" w:rsidRDefault="008C25F6" w:rsidP="00CA1E68">
      <w:pPr>
        <w:pStyle w:val="Caption"/>
        <w:spacing w:before="0"/>
        <w:jc w:val="center"/>
        <w:rPr>
          <w:b w:val="0"/>
          <w:lang w:eastAsia="zh-CN"/>
        </w:rPr>
      </w:pPr>
      <w:bookmarkStart w:id="6" w:name="_Ref492801160"/>
      <w:r w:rsidRPr="00CA1E68">
        <w:rPr>
          <w:b w:val="0"/>
        </w:rPr>
        <w:t xml:space="preserve">Figure </w:t>
      </w:r>
      <w:r w:rsidR="00BE366F" w:rsidRPr="00CA1E68">
        <w:rPr>
          <w:b w:val="0"/>
        </w:rPr>
        <w:fldChar w:fldCharType="begin"/>
      </w:r>
      <w:r w:rsidRPr="00CA1E68">
        <w:rPr>
          <w:b w:val="0"/>
        </w:rPr>
        <w:instrText xml:space="preserve"> SEQ Figure \* ARABIC </w:instrText>
      </w:r>
      <w:r w:rsidR="00BE366F" w:rsidRPr="00CA1E68">
        <w:rPr>
          <w:b w:val="0"/>
        </w:rPr>
        <w:fldChar w:fldCharType="separate"/>
      </w:r>
      <w:r w:rsidRPr="00CA1E68">
        <w:rPr>
          <w:b w:val="0"/>
          <w:noProof/>
        </w:rPr>
        <w:t>2</w:t>
      </w:r>
      <w:r w:rsidR="00BE366F" w:rsidRPr="00CA1E68">
        <w:rPr>
          <w:b w:val="0"/>
        </w:rPr>
        <w:fldChar w:fldCharType="end"/>
      </w:r>
      <w:bookmarkEnd w:id="6"/>
      <w:r w:rsidRPr="00CA1E68">
        <w:rPr>
          <w:b w:val="0"/>
          <w:lang w:eastAsia="zh-CN"/>
        </w:rPr>
        <w:t xml:space="preserve"> Illustration of joint transmission for UL</w:t>
      </w:r>
    </w:p>
    <w:p w14:paraId="7E8AF7D8" w14:textId="77777777" w:rsidR="008C25F6" w:rsidRDefault="008C25F6" w:rsidP="00B87F3E">
      <w:pPr>
        <w:pStyle w:val="Doc-text2"/>
        <w:numPr>
          <w:ilvl w:val="0"/>
          <w:numId w:val="11"/>
        </w:numPr>
        <w:snapToGrid w:val="0"/>
        <w:spacing w:afterLines="50" w:after="180"/>
        <w:jc w:val="both"/>
        <w:rPr>
          <w:rFonts w:ascii="Times New Roman" w:eastAsiaTheme="minorEastAsia" w:hAnsi="Times New Roman"/>
          <w:b/>
          <w:kern w:val="2"/>
          <w:szCs w:val="20"/>
          <w:lang w:val="en-US" w:eastAsia="zh-CN"/>
        </w:rPr>
      </w:pPr>
      <w:r w:rsidRPr="00CA1E68">
        <w:rPr>
          <w:rFonts w:ascii="Times New Roman" w:eastAsiaTheme="minorEastAsia" w:hAnsi="Times New Roman"/>
          <w:b/>
          <w:kern w:val="2"/>
          <w:szCs w:val="20"/>
          <w:lang w:val="en-US" w:eastAsia="zh-CN"/>
        </w:rPr>
        <w:t>Maximum number of PUCCH/PUSCH</w:t>
      </w:r>
    </w:p>
    <w:p w14:paraId="34531494" w14:textId="77777777" w:rsidR="00BE366F" w:rsidRDefault="009322FE" w:rsidP="00B87F3E">
      <w:pPr>
        <w:pStyle w:val="Doc-text2"/>
        <w:snapToGrid w:val="0"/>
        <w:spacing w:afterLines="50" w:after="180"/>
        <w:ind w:left="851" w:firstLine="0"/>
        <w:jc w:val="both"/>
        <w:rPr>
          <w:rFonts w:ascii="Times New Roman" w:eastAsiaTheme="minorEastAsia" w:hAnsi="Times New Roman"/>
          <w:kern w:val="2"/>
          <w:szCs w:val="20"/>
          <w:lang w:val="en-US" w:eastAsia="zh-CN"/>
        </w:rPr>
      </w:pPr>
      <w:r>
        <w:rPr>
          <w:rFonts w:ascii="Times New Roman" w:eastAsiaTheme="minorEastAsia" w:hAnsi="Times New Roman" w:hint="eastAsia"/>
          <w:kern w:val="2"/>
          <w:szCs w:val="20"/>
          <w:lang w:val="en-US" w:eastAsia="zh-CN"/>
        </w:rPr>
        <w:t xml:space="preserve">Considering </w:t>
      </w:r>
      <w:r>
        <w:rPr>
          <w:rFonts w:ascii="Times New Roman" w:eastAsiaTheme="minorEastAsia" w:hAnsi="Times New Roman"/>
          <w:kern w:val="2"/>
          <w:szCs w:val="20"/>
          <w:lang w:val="en-US" w:eastAsia="zh-CN"/>
        </w:rPr>
        <w:t>the</w:t>
      </w:r>
      <w:r>
        <w:rPr>
          <w:rFonts w:ascii="Times New Roman" w:eastAsiaTheme="minorEastAsia" w:hAnsi="Times New Roman" w:hint="eastAsia"/>
          <w:kern w:val="2"/>
          <w:szCs w:val="20"/>
          <w:lang w:val="en-US" w:eastAsia="zh-CN"/>
        </w:rPr>
        <w:t xml:space="preserve"> influence on UE capability and UL grant, maximum number of supported PUCCH/PUSCH should be limited to two in NR. More specifically, the usage of multiple PUCCH/PUSCH can only be </w:t>
      </w:r>
      <w:r>
        <w:rPr>
          <w:rFonts w:ascii="Times New Roman" w:eastAsiaTheme="minorEastAsia" w:hAnsi="Times New Roman"/>
          <w:kern w:val="2"/>
          <w:szCs w:val="20"/>
          <w:lang w:val="en-US" w:eastAsia="zh-CN"/>
        </w:rPr>
        <w:t>considered</w:t>
      </w:r>
      <w:r>
        <w:rPr>
          <w:rFonts w:ascii="Times New Roman" w:eastAsiaTheme="minorEastAsia" w:hAnsi="Times New Roman" w:hint="eastAsia"/>
          <w:kern w:val="2"/>
          <w:szCs w:val="20"/>
          <w:lang w:val="en-US" w:eastAsia="zh-CN"/>
        </w:rPr>
        <w:t xml:space="preserve"> once the </w:t>
      </w:r>
      <w:r>
        <w:rPr>
          <w:rFonts w:ascii="Times New Roman" w:eastAsiaTheme="minorEastAsia" w:hAnsi="Times New Roman"/>
          <w:kern w:val="2"/>
          <w:szCs w:val="20"/>
          <w:lang w:val="en-US" w:eastAsia="zh-CN"/>
        </w:rPr>
        <w:t>transmission</w:t>
      </w:r>
      <w:r>
        <w:rPr>
          <w:rFonts w:ascii="Times New Roman" w:eastAsiaTheme="minorEastAsia" w:hAnsi="Times New Roman" w:hint="eastAsia"/>
          <w:kern w:val="2"/>
          <w:szCs w:val="20"/>
          <w:lang w:val="en-US" w:eastAsia="zh-CN"/>
        </w:rPr>
        <w:t xml:space="preserve"> of multiple PDCCHs is supported in DL. Otherwise, the design of multiple UL grant within single PDCCH will increase the potential DCI format as well as UE </w:t>
      </w:r>
      <w:r>
        <w:rPr>
          <w:rFonts w:ascii="Times New Roman" w:eastAsiaTheme="minorEastAsia" w:hAnsi="Times New Roman"/>
          <w:kern w:val="2"/>
          <w:szCs w:val="20"/>
          <w:lang w:val="en-US" w:eastAsia="zh-CN"/>
        </w:rPr>
        <w:t>complexity</w:t>
      </w:r>
      <w:r>
        <w:rPr>
          <w:rFonts w:ascii="Times New Roman" w:eastAsiaTheme="minorEastAsia" w:hAnsi="Times New Roman" w:hint="eastAsia"/>
          <w:kern w:val="2"/>
          <w:szCs w:val="20"/>
          <w:lang w:val="en-US" w:eastAsia="zh-CN"/>
        </w:rPr>
        <w:t>.</w:t>
      </w:r>
    </w:p>
    <w:p w14:paraId="72493606" w14:textId="77777777" w:rsidR="00BE366F" w:rsidRDefault="008C25F6" w:rsidP="00B87F3E">
      <w:pPr>
        <w:pStyle w:val="Doc-text2"/>
        <w:numPr>
          <w:ilvl w:val="0"/>
          <w:numId w:val="11"/>
        </w:numPr>
        <w:snapToGrid w:val="0"/>
        <w:spacing w:afterLines="50" w:after="180"/>
        <w:jc w:val="both"/>
        <w:rPr>
          <w:rFonts w:ascii="Times New Roman" w:eastAsiaTheme="minorEastAsia" w:hAnsi="Times New Roman"/>
          <w:b/>
          <w:kern w:val="2"/>
          <w:szCs w:val="20"/>
          <w:lang w:val="en-US" w:eastAsia="zh-CN"/>
        </w:rPr>
      </w:pPr>
      <w:r w:rsidRPr="00CA1E68">
        <w:rPr>
          <w:rFonts w:ascii="Times New Roman" w:eastAsiaTheme="minorEastAsia" w:hAnsi="Times New Roman"/>
          <w:b/>
          <w:kern w:val="2"/>
          <w:szCs w:val="20"/>
          <w:lang w:val="en-US" w:eastAsia="zh-CN"/>
        </w:rPr>
        <w:t>Multiple-TAs</w:t>
      </w:r>
    </w:p>
    <w:p w14:paraId="7DAA7039" w14:textId="77777777" w:rsidR="00BE366F" w:rsidRDefault="0017631A" w:rsidP="00B87F3E">
      <w:pPr>
        <w:pStyle w:val="1"/>
        <w:snapToGrid w:val="0"/>
        <w:spacing w:afterLines="50" w:after="180"/>
        <w:ind w:left="851" w:firstLineChars="0" w:firstLine="0"/>
        <w:rPr>
          <w:sz w:val="20"/>
          <w:szCs w:val="20"/>
        </w:rPr>
      </w:pPr>
      <w:r>
        <w:rPr>
          <w:rFonts w:hint="eastAsia"/>
          <w:sz w:val="20"/>
          <w:szCs w:val="20"/>
        </w:rPr>
        <w:t xml:space="preserve">In </w:t>
      </w:r>
      <w:r>
        <w:rPr>
          <w:sz w:val="20"/>
          <w:szCs w:val="20"/>
        </w:rPr>
        <w:t>order</w:t>
      </w:r>
      <w:r>
        <w:rPr>
          <w:rFonts w:hint="eastAsia"/>
          <w:sz w:val="20"/>
          <w:szCs w:val="20"/>
        </w:rPr>
        <w:t xml:space="preserve"> to </w:t>
      </w:r>
      <w:r>
        <w:rPr>
          <w:sz w:val="20"/>
          <w:szCs w:val="20"/>
        </w:rPr>
        <w:t>support</w:t>
      </w:r>
      <w:r>
        <w:rPr>
          <w:rFonts w:hint="eastAsia"/>
          <w:sz w:val="20"/>
          <w:szCs w:val="20"/>
        </w:rPr>
        <w:t xml:space="preserve"> </w:t>
      </w:r>
      <w:r>
        <w:rPr>
          <w:sz w:val="20"/>
          <w:szCs w:val="20"/>
        </w:rPr>
        <w:t>coordinated</w:t>
      </w:r>
      <w:r>
        <w:rPr>
          <w:rFonts w:hint="eastAsia"/>
          <w:sz w:val="20"/>
          <w:szCs w:val="20"/>
        </w:rPr>
        <w:t xml:space="preserve"> </w:t>
      </w:r>
      <w:r w:rsidR="008C25F6" w:rsidRPr="00CA1E68">
        <w:rPr>
          <w:sz w:val="20"/>
          <w:szCs w:val="20"/>
        </w:rPr>
        <w:t xml:space="preserve">UL </w:t>
      </w:r>
      <w:r w:rsidRPr="0017631A">
        <w:rPr>
          <w:sz w:val="20"/>
          <w:szCs w:val="20"/>
        </w:rPr>
        <w:t>transmission,</w:t>
      </w:r>
      <w:r>
        <w:rPr>
          <w:rFonts w:hint="eastAsia"/>
          <w:sz w:val="20"/>
          <w:szCs w:val="20"/>
        </w:rPr>
        <w:t xml:space="preserve"> proper </w:t>
      </w:r>
      <w:r w:rsidR="008C25F6" w:rsidRPr="00CA1E68">
        <w:rPr>
          <w:sz w:val="20"/>
          <w:szCs w:val="20"/>
        </w:rPr>
        <w:t>TA should be handled</w:t>
      </w:r>
      <w:r>
        <w:rPr>
          <w:rFonts w:hint="eastAsia"/>
          <w:sz w:val="20"/>
          <w:szCs w:val="20"/>
        </w:rPr>
        <w:t xml:space="preserve"> for each link between UE and TRP or multiple </w:t>
      </w:r>
      <w:r>
        <w:rPr>
          <w:sz w:val="20"/>
          <w:szCs w:val="20"/>
        </w:rPr>
        <w:t>panels</w:t>
      </w:r>
      <w:r>
        <w:rPr>
          <w:rFonts w:hint="eastAsia"/>
          <w:sz w:val="20"/>
          <w:szCs w:val="20"/>
        </w:rPr>
        <w:t xml:space="preserve"> belong to single TRPs. Considering the realistic channel </w:t>
      </w:r>
      <w:r w:rsidR="00E050A3">
        <w:rPr>
          <w:sz w:val="20"/>
          <w:szCs w:val="20"/>
        </w:rPr>
        <w:t>properties</w:t>
      </w:r>
      <w:r>
        <w:rPr>
          <w:rFonts w:hint="eastAsia"/>
          <w:sz w:val="20"/>
          <w:szCs w:val="20"/>
        </w:rPr>
        <w:t xml:space="preserve">, this issue can be treated in </w:t>
      </w:r>
      <w:r>
        <w:rPr>
          <w:sz w:val="20"/>
          <w:szCs w:val="20"/>
        </w:rPr>
        <w:t>separated</w:t>
      </w:r>
      <w:r>
        <w:rPr>
          <w:rFonts w:hint="eastAsia"/>
          <w:sz w:val="20"/>
          <w:szCs w:val="20"/>
        </w:rPr>
        <w:t xml:space="preserve"> discussion:</w:t>
      </w:r>
    </w:p>
    <w:p w14:paraId="0EA03837" w14:textId="77777777" w:rsidR="00BE366F" w:rsidRDefault="008C25F6" w:rsidP="00B87F3E">
      <w:pPr>
        <w:pStyle w:val="Doc-text2"/>
        <w:numPr>
          <w:ilvl w:val="1"/>
          <w:numId w:val="11"/>
        </w:numPr>
        <w:snapToGrid w:val="0"/>
        <w:spacing w:afterLines="50" w:after="180"/>
        <w:jc w:val="both"/>
        <w:rPr>
          <w:szCs w:val="20"/>
        </w:rPr>
      </w:pPr>
      <w:r w:rsidRPr="00CA1E68">
        <w:rPr>
          <w:rFonts w:ascii="Times New Roman" w:eastAsiaTheme="minorEastAsia" w:hAnsi="Times New Roman"/>
          <w:b/>
          <w:kern w:val="2"/>
          <w:szCs w:val="20"/>
          <w:lang w:val="en-US" w:eastAsia="zh-CN"/>
        </w:rPr>
        <w:t xml:space="preserve"> </w:t>
      </w:r>
      <w:r>
        <w:rPr>
          <w:rFonts w:ascii="Times New Roman" w:eastAsiaTheme="minorEastAsia" w:hAnsi="Times New Roman"/>
          <w:kern w:val="2"/>
          <w:szCs w:val="20"/>
          <w:lang w:val="en-US" w:eastAsia="zh-CN"/>
        </w:rPr>
        <w:t>Multiple link between UE and multiple panels belong to single TRP:</w:t>
      </w:r>
    </w:p>
    <w:p w14:paraId="3399530C" w14:textId="77777777" w:rsidR="00BE366F" w:rsidRDefault="0017631A" w:rsidP="00B87F3E">
      <w:pPr>
        <w:pStyle w:val="Doc-text2"/>
        <w:snapToGrid w:val="0"/>
        <w:spacing w:afterLines="50" w:after="180"/>
        <w:ind w:left="1271" w:firstLine="0"/>
        <w:jc w:val="both"/>
        <w:rPr>
          <w:szCs w:val="20"/>
        </w:rPr>
      </w:pPr>
      <w:r>
        <w:rPr>
          <w:rFonts w:ascii="Times New Roman" w:eastAsiaTheme="minorEastAsia" w:hAnsi="Times New Roman" w:hint="eastAsia"/>
          <w:kern w:val="2"/>
          <w:szCs w:val="20"/>
          <w:lang w:val="en-US" w:eastAsia="zh-CN"/>
        </w:rPr>
        <w:t xml:space="preserve">In this case, all panels </w:t>
      </w:r>
      <w:r>
        <w:rPr>
          <w:rFonts w:ascii="Times New Roman" w:eastAsiaTheme="minorEastAsia" w:hAnsi="Times New Roman"/>
          <w:kern w:val="2"/>
          <w:szCs w:val="20"/>
          <w:lang w:val="en-US" w:eastAsia="zh-CN"/>
        </w:rPr>
        <w:t>are co-located with each other, the t</w:t>
      </w:r>
      <w:r>
        <w:rPr>
          <w:rFonts w:ascii="Times New Roman" w:eastAsiaTheme="minorEastAsia" w:hAnsi="Times New Roman" w:hint="eastAsia"/>
          <w:kern w:val="2"/>
          <w:szCs w:val="20"/>
          <w:lang w:val="en-US" w:eastAsia="zh-CN"/>
        </w:rPr>
        <w:t xml:space="preserve">ime different between each UL mainly come from propagation delay between each path. </w:t>
      </w:r>
      <w:r w:rsidR="007D0C99">
        <w:rPr>
          <w:rFonts w:ascii="Times New Roman" w:eastAsiaTheme="minorEastAsia" w:hAnsi="Times New Roman" w:hint="eastAsia"/>
          <w:kern w:val="2"/>
          <w:szCs w:val="20"/>
          <w:lang w:val="en-US" w:eastAsia="zh-CN"/>
        </w:rPr>
        <w:t xml:space="preserve">Under this </w:t>
      </w:r>
      <w:r w:rsidR="007D0C99">
        <w:rPr>
          <w:rFonts w:ascii="Times New Roman" w:eastAsiaTheme="minorEastAsia" w:hAnsi="Times New Roman"/>
          <w:kern w:val="2"/>
          <w:szCs w:val="20"/>
          <w:lang w:val="en-US" w:eastAsia="zh-CN"/>
        </w:rPr>
        <w:t>situation</w:t>
      </w:r>
      <w:r w:rsidR="007D0C99">
        <w:rPr>
          <w:rFonts w:ascii="Times New Roman" w:eastAsiaTheme="minorEastAsia" w:hAnsi="Times New Roman" w:hint="eastAsia"/>
          <w:kern w:val="2"/>
          <w:szCs w:val="20"/>
          <w:lang w:val="en-US" w:eastAsia="zh-CN"/>
        </w:rPr>
        <w:t>, single TA is enough for the UL transmission since the slightly difference can be handled by CP.</w:t>
      </w:r>
    </w:p>
    <w:p w14:paraId="1C13CEA0" w14:textId="77777777" w:rsidR="00BE366F" w:rsidRDefault="007D0C99" w:rsidP="00B87F3E">
      <w:pPr>
        <w:pStyle w:val="Doc-text2"/>
        <w:numPr>
          <w:ilvl w:val="1"/>
          <w:numId w:val="11"/>
        </w:numPr>
        <w:snapToGrid w:val="0"/>
        <w:spacing w:afterLines="50" w:after="180"/>
        <w:jc w:val="both"/>
        <w:rPr>
          <w:rFonts w:ascii="Times New Roman" w:eastAsiaTheme="minorEastAsia" w:hAnsi="Times New Roman"/>
          <w:kern w:val="2"/>
          <w:szCs w:val="20"/>
          <w:lang w:val="en-US" w:eastAsia="zh-CN"/>
        </w:rPr>
      </w:pPr>
      <w:r w:rsidRPr="0017631A">
        <w:rPr>
          <w:rFonts w:ascii="Times New Roman" w:eastAsiaTheme="minorEastAsia" w:hAnsi="Times New Roman" w:hint="eastAsia"/>
          <w:kern w:val="2"/>
          <w:szCs w:val="20"/>
          <w:lang w:val="en-US" w:eastAsia="zh-CN"/>
        </w:rPr>
        <w:t xml:space="preserve">Multiple link between UE and multiple </w:t>
      </w:r>
      <w:r>
        <w:rPr>
          <w:rFonts w:ascii="Times New Roman" w:eastAsiaTheme="minorEastAsia" w:hAnsi="Times New Roman" w:hint="eastAsia"/>
          <w:kern w:val="2"/>
          <w:szCs w:val="20"/>
          <w:lang w:val="en-US" w:eastAsia="zh-CN"/>
        </w:rPr>
        <w:t>TRP</w:t>
      </w:r>
      <w:r w:rsidRPr="0017631A">
        <w:rPr>
          <w:rFonts w:ascii="Times New Roman" w:eastAsiaTheme="minorEastAsia" w:hAnsi="Times New Roman" w:hint="eastAsia"/>
          <w:kern w:val="2"/>
          <w:szCs w:val="20"/>
          <w:lang w:val="en-US" w:eastAsia="zh-CN"/>
        </w:rPr>
        <w:t>:</w:t>
      </w:r>
    </w:p>
    <w:p w14:paraId="3EEA8CBE" w14:textId="77777777" w:rsidR="00BE366F" w:rsidRDefault="00B11257" w:rsidP="00B87F3E">
      <w:pPr>
        <w:pStyle w:val="Doc-text2"/>
        <w:snapToGrid w:val="0"/>
        <w:spacing w:afterLines="50" w:after="180"/>
        <w:ind w:left="1271" w:firstLine="0"/>
        <w:jc w:val="both"/>
        <w:rPr>
          <w:rFonts w:ascii="Times New Roman" w:eastAsiaTheme="minorEastAsia" w:hAnsi="Times New Roman"/>
          <w:kern w:val="2"/>
          <w:szCs w:val="20"/>
          <w:lang w:val="en-US" w:eastAsia="zh-CN"/>
        </w:rPr>
      </w:pPr>
      <w:r>
        <w:rPr>
          <w:rFonts w:ascii="Times New Roman" w:eastAsiaTheme="minorEastAsia" w:hAnsi="Times New Roman" w:hint="eastAsia"/>
          <w:kern w:val="2"/>
          <w:szCs w:val="20"/>
          <w:lang w:val="en-US" w:eastAsia="zh-CN"/>
        </w:rPr>
        <w:t xml:space="preserve">In this case, </w:t>
      </w:r>
      <w:r w:rsidR="000A6816">
        <w:rPr>
          <w:rFonts w:ascii="Times New Roman" w:eastAsiaTheme="minorEastAsia" w:hAnsi="Times New Roman" w:hint="eastAsia"/>
          <w:kern w:val="2"/>
          <w:szCs w:val="20"/>
          <w:lang w:val="en-US" w:eastAsia="zh-CN"/>
        </w:rPr>
        <w:t xml:space="preserve">since all TRP are located in different place, significant delay can be observed between two UL. </w:t>
      </w:r>
      <w:r>
        <w:rPr>
          <w:rFonts w:ascii="Times New Roman" w:eastAsiaTheme="minorEastAsia" w:hAnsi="Times New Roman" w:hint="eastAsia"/>
          <w:kern w:val="2"/>
          <w:szCs w:val="20"/>
          <w:lang w:val="en-US" w:eastAsia="zh-CN"/>
        </w:rPr>
        <w:t xml:space="preserve">Under this </w:t>
      </w:r>
      <w:r>
        <w:rPr>
          <w:rFonts w:ascii="Times New Roman" w:eastAsiaTheme="minorEastAsia" w:hAnsi="Times New Roman"/>
          <w:kern w:val="2"/>
          <w:szCs w:val="20"/>
          <w:lang w:val="en-US" w:eastAsia="zh-CN"/>
        </w:rPr>
        <w:t>situation</w:t>
      </w:r>
      <w:r>
        <w:rPr>
          <w:rFonts w:ascii="Times New Roman" w:eastAsiaTheme="minorEastAsia" w:hAnsi="Times New Roman" w:hint="eastAsia"/>
          <w:kern w:val="2"/>
          <w:szCs w:val="20"/>
          <w:lang w:val="en-US" w:eastAsia="zh-CN"/>
        </w:rPr>
        <w:t xml:space="preserve">, </w:t>
      </w:r>
      <w:r w:rsidR="000A6816">
        <w:rPr>
          <w:rFonts w:ascii="Times New Roman" w:eastAsiaTheme="minorEastAsia" w:hAnsi="Times New Roman" w:hint="eastAsia"/>
          <w:kern w:val="2"/>
          <w:szCs w:val="20"/>
          <w:lang w:val="en-US" w:eastAsia="zh-CN"/>
        </w:rPr>
        <w:t>multiple</w:t>
      </w:r>
      <w:r>
        <w:rPr>
          <w:rFonts w:ascii="Times New Roman" w:eastAsiaTheme="minorEastAsia" w:hAnsi="Times New Roman" w:hint="eastAsia"/>
          <w:kern w:val="2"/>
          <w:szCs w:val="20"/>
          <w:lang w:val="en-US" w:eastAsia="zh-CN"/>
        </w:rPr>
        <w:t xml:space="preserve"> TA</w:t>
      </w:r>
      <w:r w:rsidR="000A6816">
        <w:rPr>
          <w:rFonts w:ascii="Times New Roman" w:eastAsiaTheme="minorEastAsia" w:hAnsi="Times New Roman" w:hint="eastAsia"/>
          <w:kern w:val="2"/>
          <w:szCs w:val="20"/>
          <w:lang w:val="en-US" w:eastAsia="zh-CN"/>
        </w:rPr>
        <w:t>s should be assigned.</w:t>
      </w:r>
      <w:r>
        <w:rPr>
          <w:rFonts w:ascii="Times New Roman" w:eastAsiaTheme="minorEastAsia" w:hAnsi="Times New Roman" w:hint="eastAsia"/>
          <w:kern w:val="2"/>
          <w:szCs w:val="20"/>
          <w:lang w:val="en-US" w:eastAsia="zh-CN"/>
        </w:rPr>
        <w:t xml:space="preserve"> </w:t>
      </w:r>
      <w:r w:rsidR="00E050A3">
        <w:rPr>
          <w:rFonts w:ascii="Times New Roman" w:eastAsiaTheme="minorEastAsia" w:hAnsi="Times New Roman"/>
          <w:kern w:val="2"/>
          <w:szCs w:val="20"/>
          <w:lang w:val="en-US" w:eastAsia="zh-CN"/>
        </w:rPr>
        <w:t xml:space="preserve"> </w:t>
      </w:r>
      <w:r w:rsidR="00DD64D6">
        <w:rPr>
          <w:rFonts w:ascii="Times New Roman" w:eastAsiaTheme="minorEastAsia" w:hAnsi="Times New Roman" w:hint="eastAsia"/>
          <w:kern w:val="2"/>
          <w:szCs w:val="20"/>
          <w:lang w:val="en-US" w:eastAsia="zh-CN"/>
        </w:rPr>
        <w:t xml:space="preserve">Furthermore, </w:t>
      </w:r>
      <w:r w:rsidR="00DD64D6">
        <w:rPr>
          <w:rFonts w:ascii="Times New Roman" w:eastAsiaTheme="minorEastAsia" w:hAnsi="Times New Roman"/>
          <w:kern w:val="2"/>
          <w:szCs w:val="20"/>
          <w:lang w:val="en-US" w:eastAsia="zh-CN"/>
        </w:rPr>
        <w:t>considering</w:t>
      </w:r>
      <w:r w:rsidR="00DD64D6">
        <w:rPr>
          <w:rFonts w:ascii="Times New Roman" w:eastAsiaTheme="minorEastAsia" w:hAnsi="Times New Roman" w:hint="eastAsia"/>
          <w:kern w:val="2"/>
          <w:szCs w:val="20"/>
          <w:lang w:val="en-US" w:eastAsia="zh-CN"/>
        </w:rPr>
        <w:t xml:space="preserve"> </w:t>
      </w:r>
      <w:r w:rsidR="00DD64D6">
        <w:rPr>
          <w:rFonts w:ascii="Times New Roman" w:eastAsiaTheme="minorEastAsia" w:hAnsi="Times New Roman"/>
          <w:kern w:val="2"/>
          <w:szCs w:val="20"/>
          <w:lang w:val="en-US" w:eastAsia="zh-CN"/>
        </w:rPr>
        <w:t>the</w:t>
      </w:r>
      <w:r w:rsidR="00DD64D6">
        <w:rPr>
          <w:rFonts w:ascii="Times New Roman" w:eastAsiaTheme="minorEastAsia" w:hAnsi="Times New Roman" w:hint="eastAsia"/>
          <w:kern w:val="2"/>
          <w:szCs w:val="20"/>
          <w:lang w:val="en-US" w:eastAsia="zh-CN"/>
        </w:rPr>
        <w:t xml:space="preserve"> </w:t>
      </w:r>
      <w:r w:rsidR="00DD64D6">
        <w:rPr>
          <w:rFonts w:ascii="Times New Roman" w:eastAsiaTheme="minorEastAsia" w:hAnsi="Times New Roman"/>
          <w:kern w:val="2"/>
          <w:szCs w:val="20"/>
          <w:lang w:val="en-US" w:eastAsia="zh-CN"/>
        </w:rPr>
        <w:t>backhaul</w:t>
      </w:r>
      <w:r w:rsidR="00DD64D6">
        <w:rPr>
          <w:rFonts w:ascii="Times New Roman" w:eastAsiaTheme="minorEastAsia" w:hAnsi="Times New Roman" w:hint="eastAsia"/>
          <w:kern w:val="2"/>
          <w:szCs w:val="20"/>
          <w:lang w:val="en-US" w:eastAsia="zh-CN"/>
        </w:rPr>
        <w:t xml:space="preserve"> conditio</w:t>
      </w:r>
      <w:r w:rsidR="00D53526">
        <w:rPr>
          <w:rFonts w:ascii="Times New Roman" w:eastAsiaTheme="minorEastAsia" w:hAnsi="Times New Roman" w:hint="eastAsia"/>
          <w:kern w:val="2"/>
          <w:szCs w:val="20"/>
          <w:lang w:val="en-US" w:eastAsia="zh-CN"/>
        </w:rPr>
        <w:t>n between two TRP</w:t>
      </w:r>
      <w:r w:rsidR="00E050A3">
        <w:rPr>
          <w:rFonts w:ascii="Times New Roman" w:eastAsiaTheme="minorEastAsia" w:hAnsi="Times New Roman"/>
          <w:kern w:val="2"/>
          <w:szCs w:val="20"/>
          <w:lang w:val="en-US" w:eastAsia="zh-CN"/>
        </w:rPr>
        <w:t>s</w:t>
      </w:r>
      <w:r w:rsidR="00D53526">
        <w:rPr>
          <w:rFonts w:ascii="Times New Roman" w:eastAsiaTheme="minorEastAsia" w:hAnsi="Times New Roman" w:hint="eastAsia"/>
          <w:kern w:val="2"/>
          <w:szCs w:val="20"/>
          <w:lang w:val="en-US" w:eastAsia="zh-CN"/>
        </w:rPr>
        <w:t xml:space="preserve">, this kind of implementation mainly occurs once multiple PUCCH/PUSCH is supported. As discussed above, DC </w:t>
      </w:r>
      <w:r w:rsidR="00D53526">
        <w:rPr>
          <w:rFonts w:ascii="Times New Roman" w:eastAsiaTheme="minorEastAsia" w:hAnsi="Times New Roman"/>
          <w:kern w:val="2"/>
          <w:szCs w:val="20"/>
          <w:lang w:val="en-US" w:eastAsia="zh-CN"/>
        </w:rPr>
        <w:t>framework</w:t>
      </w:r>
      <w:r w:rsidR="00D53526">
        <w:rPr>
          <w:rFonts w:ascii="Times New Roman" w:eastAsiaTheme="minorEastAsia" w:hAnsi="Times New Roman" w:hint="eastAsia"/>
          <w:kern w:val="2"/>
          <w:szCs w:val="20"/>
          <w:lang w:val="en-US" w:eastAsia="zh-CN"/>
        </w:rPr>
        <w:t xml:space="preserve"> can be </w:t>
      </w:r>
      <w:r w:rsidR="00D53526">
        <w:rPr>
          <w:rFonts w:ascii="Times New Roman" w:eastAsiaTheme="minorEastAsia" w:hAnsi="Times New Roman"/>
          <w:kern w:val="2"/>
          <w:szCs w:val="20"/>
          <w:lang w:val="en-US" w:eastAsia="zh-CN"/>
        </w:rPr>
        <w:t>considered</w:t>
      </w:r>
      <w:r w:rsidR="00D53526">
        <w:rPr>
          <w:rFonts w:ascii="Times New Roman" w:eastAsiaTheme="minorEastAsia" w:hAnsi="Times New Roman" w:hint="eastAsia"/>
          <w:kern w:val="2"/>
          <w:szCs w:val="20"/>
          <w:lang w:val="en-US" w:eastAsia="zh-CN"/>
        </w:rPr>
        <w:t xml:space="preserve"> for </w:t>
      </w:r>
      <w:r w:rsidR="00D53526">
        <w:rPr>
          <w:rFonts w:ascii="Times New Roman" w:eastAsiaTheme="minorEastAsia" w:hAnsi="Times New Roman"/>
          <w:kern w:val="2"/>
          <w:szCs w:val="20"/>
          <w:lang w:val="en-US" w:eastAsia="zh-CN"/>
        </w:rPr>
        <w:t>supporting</w:t>
      </w:r>
      <w:r w:rsidR="00D53526">
        <w:rPr>
          <w:rFonts w:ascii="Times New Roman" w:eastAsiaTheme="minorEastAsia" w:hAnsi="Times New Roman" w:hint="eastAsia"/>
          <w:kern w:val="2"/>
          <w:szCs w:val="20"/>
          <w:lang w:val="en-US" w:eastAsia="zh-CN"/>
        </w:rPr>
        <w:t xml:space="preserve"> both </w:t>
      </w:r>
      <w:r w:rsidR="00D53526">
        <w:rPr>
          <w:rFonts w:ascii="Times New Roman" w:eastAsiaTheme="minorEastAsia" w:hAnsi="Times New Roman"/>
          <w:kern w:val="2"/>
          <w:szCs w:val="20"/>
          <w:lang w:val="en-US" w:eastAsia="zh-CN"/>
        </w:rPr>
        <w:t>multiple</w:t>
      </w:r>
      <w:r w:rsidR="00D53526">
        <w:rPr>
          <w:rFonts w:ascii="Times New Roman" w:eastAsiaTheme="minorEastAsia" w:hAnsi="Times New Roman" w:hint="eastAsia"/>
          <w:kern w:val="2"/>
          <w:szCs w:val="20"/>
          <w:lang w:val="en-US" w:eastAsia="zh-CN"/>
        </w:rPr>
        <w:t xml:space="preserve"> PDCCH and PUCCH transmission, </w:t>
      </w:r>
      <w:r w:rsidR="00D53526">
        <w:rPr>
          <w:rFonts w:ascii="Times New Roman" w:eastAsiaTheme="minorEastAsia" w:hAnsi="Times New Roman"/>
          <w:kern w:val="2"/>
          <w:szCs w:val="20"/>
          <w:lang w:val="en-US" w:eastAsia="zh-CN"/>
        </w:rPr>
        <w:t>similar</w:t>
      </w:r>
      <w:r w:rsidR="00D53526">
        <w:rPr>
          <w:rFonts w:ascii="Times New Roman" w:eastAsiaTheme="minorEastAsia" w:hAnsi="Times New Roman" w:hint="eastAsia"/>
          <w:kern w:val="2"/>
          <w:szCs w:val="20"/>
          <w:lang w:val="en-US" w:eastAsia="zh-CN"/>
        </w:rPr>
        <w:t xml:space="preserve"> </w:t>
      </w:r>
      <w:r w:rsidR="00E050A3">
        <w:rPr>
          <w:rFonts w:ascii="Times New Roman" w:eastAsiaTheme="minorEastAsia" w:hAnsi="Times New Roman"/>
          <w:kern w:val="2"/>
          <w:szCs w:val="20"/>
          <w:lang w:val="en-US" w:eastAsia="zh-CN"/>
        </w:rPr>
        <w:t>to</w:t>
      </w:r>
      <w:r w:rsidR="00D53526">
        <w:rPr>
          <w:rFonts w:ascii="Times New Roman" w:eastAsiaTheme="minorEastAsia" w:hAnsi="Times New Roman" w:hint="eastAsia"/>
          <w:kern w:val="2"/>
          <w:szCs w:val="20"/>
          <w:lang w:val="en-US" w:eastAsia="zh-CN"/>
        </w:rPr>
        <w:t xml:space="preserve"> LTE, independently TA </w:t>
      </w:r>
      <w:r w:rsidR="00D53526">
        <w:rPr>
          <w:rFonts w:ascii="Times New Roman" w:eastAsiaTheme="minorEastAsia" w:hAnsi="Times New Roman"/>
          <w:kern w:val="2"/>
          <w:szCs w:val="20"/>
          <w:lang w:val="en-US" w:eastAsia="zh-CN"/>
        </w:rPr>
        <w:t>adjustment</w:t>
      </w:r>
      <w:r w:rsidR="00D53526">
        <w:rPr>
          <w:rFonts w:ascii="Times New Roman" w:eastAsiaTheme="minorEastAsia" w:hAnsi="Times New Roman" w:hint="eastAsia"/>
          <w:kern w:val="2"/>
          <w:szCs w:val="20"/>
          <w:lang w:val="en-US" w:eastAsia="zh-CN"/>
        </w:rPr>
        <w:t xml:space="preserve"> will be considered for each link.</w:t>
      </w:r>
    </w:p>
    <w:p w14:paraId="47262CD7" w14:textId="77777777" w:rsidR="00231CC3" w:rsidRPr="00CA1E68" w:rsidRDefault="00231CC3" w:rsidP="00231CC3">
      <w:pPr>
        <w:pStyle w:val="1"/>
        <w:adjustRightInd w:val="0"/>
        <w:snapToGrid w:val="0"/>
        <w:ind w:left="420" w:firstLineChars="0" w:firstLine="0"/>
        <w:rPr>
          <w:i/>
          <w:sz w:val="20"/>
          <w:szCs w:val="20"/>
        </w:rPr>
      </w:pPr>
      <w:r w:rsidRPr="00231CC3">
        <w:rPr>
          <w:b/>
          <w:i/>
          <w:sz w:val="20"/>
          <w:szCs w:val="20"/>
        </w:rPr>
        <w:t xml:space="preserve">Proposal </w:t>
      </w:r>
      <w:r w:rsidR="0031295A">
        <w:rPr>
          <w:b/>
          <w:i/>
          <w:sz w:val="20"/>
          <w:szCs w:val="20"/>
        </w:rPr>
        <w:t>4</w:t>
      </w:r>
      <w:r w:rsidRPr="00231CC3">
        <w:rPr>
          <w:rFonts w:hint="eastAsia"/>
          <w:b/>
          <w:i/>
          <w:sz w:val="20"/>
          <w:szCs w:val="20"/>
        </w:rPr>
        <w:t>:</w:t>
      </w:r>
      <w:r w:rsidRPr="00231CC3">
        <w:rPr>
          <w:b/>
          <w:i/>
          <w:sz w:val="20"/>
          <w:szCs w:val="20"/>
        </w:rPr>
        <w:t xml:space="preserve"> </w:t>
      </w:r>
      <w:r w:rsidR="008C25F6" w:rsidRPr="00CA1E68">
        <w:rPr>
          <w:i/>
          <w:sz w:val="20"/>
          <w:szCs w:val="20"/>
        </w:rPr>
        <w:t xml:space="preserve">The maximum supported number of PUCCH/PUSCH should be limited to 2. </w:t>
      </w:r>
      <w:r w:rsidR="00E050A3">
        <w:rPr>
          <w:i/>
          <w:sz w:val="20"/>
          <w:szCs w:val="20"/>
        </w:rPr>
        <w:t>E</w:t>
      </w:r>
      <w:r w:rsidR="008C25F6" w:rsidRPr="00CA1E68">
        <w:rPr>
          <w:i/>
          <w:sz w:val="20"/>
          <w:szCs w:val="20"/>
        </w:rPr>
        <w:t xml:space="preserve">ach of the PUCCH/PUSCH should be scheduled by corresponding PDCCH. </w:t>
      </w:r>
    </w:p>
    <w:p w14:paraId="1E930973" w14:textId="77777777" w:rsidR="00BE366F" w:rsidRDefault="00BE366F" w:rsidP="00B87F3E">
      <w:pPr>
        <w:pStyle w:val="Doc-text2"/>
        <w:snapToGrid w:val="0"/>
        <w:spacing w:afterLines="50" w:after="180"/>
        <w:ind w:left="1271" w:firstLine="0"/>
        <w:jc w:val="both"/>
        <w:rPr>
          <w:rFonts w:ascii="Times New Roman" w:eastAsiaTheme="minorEastAsia" w:hAnsi="Times New Roman"/>
          <w:kern w:val="2"/>
          <w:szCs w:val="20"/>
          <w:lang w:val="en-US" w:eastAsia="zh-CN"/>
        </w:rPr>
      </w:pPr>
    </w:p>
    <w:p w14:paraId="09DE5659" w14:textId="77777777" w:rsidR="00D73333" w:rsidRDefault="00763B93" w:rsidP="00B87F3E">
      <w:pPr>
        <w:pStyle w:val="Doc-text2"/>
        <w:snapToGrid w:val="0"/>
        <w:spacing w:afterLines="50" w:after="180"/>
        <w:ind w:left="1259" w:firstLine="0"/>
        <w:rPr>
          <w:rFonts w:ascii="Times New Roman" w:hAnsi="Times New Roman"/>
        </w:rPr>
      </w:pPr>
      <w:r>
        <w:rPr>
          <w:rFonts w:ascii="Times New Roman" w:hAnsi="Times New Roman"/>
        </w:rPr>
        <w:t xml:space="preserve">With the above analysis, there are still quite a lot of open issues for multi-TRP transmission with multiple NR-PDCCHs in both L1 and higher layer perspectives.  </w:t>
      </w:r>
      <w:r w:rsidRPr="00C61ED1">
        <w:rPr>
          <w:rFonts w:ascii="Times New Roman" w:hAnsi="Times New Roman"/>
        </w:rPr>
        <w:t>In addition, it is important to design a good forward compatible framework so that it can be extended to more NR-PDCCHs in the future as it has been agreed to only support two NR-PDCCHs and two NR-PDSCHs so far. It is challenging to ensure a good design of supporting multi-TRP transmission using multi-NR-PDCCHs</w:t>
      </w:r>
      <w:r>
        <w:rPr>
          <w:rFonts w:ascii="Times New Roman" w:hAnsi="Times New Roman"/>
        </w:rPr>
        <w:t xml:space="preserve"> within very tight schedule.  Therefore, we have the following proposal.</w:t>
      </w:r>
    </w:p>
    <w:p w14:paraId="31A35871" w14:textId="77777777" w:rsidR="00763B93" w:rsidRPr="00C61ED1" w:rsidRDefault="00763B93" w:rsidP="00763B93">
      <w:pPr>
        <w:pStyle w:val="1"/>
        <w:adjustRightInd w:val="0"/>
        <w:snapToGrid w:val="0"/>
        <w:spacing w:after="180"/>
        <w:ind w:left="420" w:firstLineChars="0" w:firstLine="0"/>
        <w:rPr>
          <w:i/>
        </w:rPr>
      </w:pPr>
      <w:r w:rsidDel="00003086">
        <w:rPr>
          <w:i/>
          <w:sz w:val="20"/>
          <w:szCs w:val="20"/>
        </w:rPr>
        <w:t xml:space="preserve"> </w:t>
      </w:r>
      <w:r w:rsidRPr="000B1434">
        <w:rPr>
          <w:b/>
          <w:i/>
          <w:sz w:val="20"/>
          <w:szCs w:val="20"/>
        </w:rPr>
        <w:t xml:space="preserve">Proposal </w:t>
      </w:r>
      <w:r w:rsidR="0031295A">
        <w:rPr>
          <w:rFonts w:hint="eastAsia"/>
          <w:b/>
          <w:i/>
          <w:sz w:val="20"/>
          <w:szCs w:val="20"/>
        </w:rPr>
        <w:t>5</w:t>
      </w:r>
      <w:r w:rsidRPr="000B1434">
        <w:rPr>
          <w:rFonts w:hint="eastAsia"/>
          <w:b/>
          <w:i/>
          <w:sz w:val="20"/>
          <w:szCs w:val="20"/>
        </w:rPr>
        <w:t>:</w:t>
      </w:r>
      <w:r w:rsidRPr="000B1434">
        <w:rPr>
          <w:b/>
          <w:i/>
          <w:sz w:val="20"/>
          <w:szCs w:val="20"/>
        </w:rPr>
        <w:t xml:space="preserve"> </w:t>
      </w:r>
      <w:r w:rsidRPr="00C61ED1">
        <w:rPr>
          <w:i/>
        </w:rPr>
        <w:t>Given current NR time frame and status of progress,</w:t>
      </w:r>
      <w:r>
        <w:rPr>
          <w:i/>
        </w:rPr>
        <w:t xml:space="preserve"> consider deprioritizing the feature of</w:t>
      </w:r>
      <w:r w:rsidRPr="00C61ED1">
        <w:rPr>
          <w:i/>
        </w:rPr>
        <w:t xml:space="preserve"> Multi-TRP transmission using multiple NR-PDCCHs</w:t>
      </w:r>
      <w:r>
        <w:rPr>
          <w:i/>
        </w:rPr>
        <w:t xml:space="preserve"> in Rel-15.</w:t>
      </w:r>
    </w:p>
    <w:p w14:paraId="6284C529" w14:textId="77777777" w:rsidR="00BE366F" w:rsidRDefault="00BE366F" w:rsidP="00B87F3E">
      <w:pPr>
        <w:pStyle w:val="Doc-text2"/>
        <w:snapToGrid w:val="0"/>
        <w:spacing w:afterLines="50" w:after="180"/>
        <w:ind w:left="1271" w:firstLine="0"/>
        <w:jc w:val="both"/>
        <w:rPr>
          <w:rFonts w:ascii="Times New Roman" w:eastAsiaTheme="minorEastAsia" w:hAnsi="Times New Roman"/>
          <w:kern w:val="2"/>
          <w:szCs w:val="20"/>
          <w:lang w:val="en-US" w:eastAsia="zh-CN"/>
        </w:rPr>
      </w:pPr>
    </w:p>
    <w:p w14:paraId="1A8C9522" w14:textId="77777777" w:rsidR="00BE366F" w:rsidRDefault="008C25F6" w:rsidP="00B87F3E">
      <w:pPr>
        <w:pStyle w:val="Heading1"/>
        <w:spacing w:beforeLines="50" w:before="180" w:after="180"/>
        <w:ind w:left="431" w:hanging="431"/>
        <w:rPr>
          <w:b w:val="0"/>
          <w:sz w:val="28"/>
          <w:lang w:val="en-US"/>
        </w:rPr>
      </w:pPr>
      <w:r w:rsidRPr="00CA1E68">
        <w:rPr>
          <w:b w:val="0"/>
          <w:sz w:val="28"/>
          <w:lang w:val="en-US"/>
        </w:rPr>
        <w:t>Conclusions</w:t>
      </w:r>
    </w:p>
    <w:p w14:paraId="1E41E7A9" w14:textId="77777777" w:rsidR="00BE366F" w:rsidRDefault="005A12C0" w:rsidP="00B87F3E">
      <w:pPr>
        <w:snapToGrid w:val="0"/>
        <w:spacing w:afterLines="50" w:after="180" w:line="240" w:lineRule="auto"/>
        <w:ind w:leftChars="100" w:left="220"/>
        <w:jc w:val="both"/>
        <w:rPr>
          <w:rFonts w:ascii="Times New Roman" w:hAnsi="Times New Roman"/>
          <w:b/>
          <w:i/>
          <w:szCs w:val="20"/>
        </w:rPr>
      </w:pPr>
      <w:bookmarkStart w:id="7" w:name="OLE_LINK10"/>
      <w:bookmarkStart w:id="8" w:name="OLE_LINK11"/>
      <w:r>
        <w:rPr>
          <w:rFonts w:ascii="Times New Roman" w:hAnsi="Times New Roman"/>
          <w:sz w:val="20"/>
          <w:szCs w:val="20"/>
          <w:lang w:val="en-GB"/>
        </w:rPr>
        <w:t xml:space="preserve">This contribution provides </w:t>
      </w:r>
      <w:r>
        <w:rPr>
          <w:rFonts w:ascii="Times New Roman" w:hAnsi="Times New Roman" w:hint="eastAsia"/>
          <w:sz w:val="20"/>
          <w:szCs w:val="20"/>
          <w:lang w:val="en-GB"/>
        </w:rPr>
        <w:t>further details on supporting</w:t>
      </w:r>
      <w:r>
        <w:rPr>
          <w:rFonts w:ascii="Times New Roman" w:hAnsi="Times New Roman"/>
          <w:sz w:val="20"/>
          <w:szCs w:val="20"/>
          <w:lang w:val="en-GB"/>
        </w:rPr>
        <w:t xml:space="preserve"> multi-TRP transmission</w:t>
      </w:r>
      <w:r>
        <w:rPr>
          <w:rFonts w:ascii="Times New Roman" w:hAnsi="Times New Roman" w:hint="eastAsia"/>
          <w:sz w:val="20"/>
          <w:szCs w:val="20"/>
          <w:lang w:val="en-GB"/>
        </w:rPr>
        <w:t xml:space="preserve"> with</w:t>
      </w:r>
      <w:r>
        <w:rPr>
          <w:rFonts w:ascii="Times New Roman" w:hAnsi="Times New Roman"/>
          <w:sz w:val="20"/>
          <w:szCs w:val="20"/>
          <w:lang w:val="en-GB"/>
        </w:rPr>
        <w:t xml:space="preserve"> following proposals</w:t>
      </w:r>
      <w:r>
        <w:rPr>
          <w:rFonts w:ascii="Times New Roman" w:hAnsi="Times New Roman" w:hint="eastAsia"/>
          <w:sz w:val="20"/>
          <w:szCs w:val="20"/>
          <w:lang w:val="en-GB"/>
        </w:rPr>
        <w:t xml:space="preserve">: </w:t>
      </w:r>
    </w:p>
    <w:p w14:paraId="6160FB9C" w14:textId="77777777" w:rsidR="002363E9" w:rsidRDefault="00231CC3" w:rsidP="00CA1E68">
      <w:pPr>
        <w:pStyle w:val="1"/>
        <w:snapToGrid w:val="0"/>
        <w:ind w:leftChars="91" w:left="200" w:firstLineChars="0" w:firstLine="0"/>
        <w:rPr>
          <w:i/>
          <w:sz w:val="20"/>
          <w:szCs w:val="20"/>
        </w:rPr>
      </w:pPr>
      <w:r w:rsidRPr="005C0526">
        <w:rPr>
          <w:b/>
          <w:i/>
          <w:sz w:val="20"/>
          <w:szCs w:val="20"/>
        </w:rPr>
        <w:t xml:space="preserve">Proposal </w:t>
      </w:r>
      <w:r>
        <w:rPr>
          <w:rFonts w:hint="eastAsia"/>
          <w:b/>
          <w:i/>
          <w:sz w:val="20"/>
          <w:szCs w:val="20"/>
        </w:rPr>
        <w:t>1</w:t>
      </w:r>
      <w:r w:rsidRPr="005C0526">
        <w:rPr>
          <w:i/>
          <w:sz w:val="20"/>
          <w:szCs w:val="20"/>
        </w:rPr>
        <w:t xml:space="preserve">: Both fully-overlapping and non-overlapping RAs should be supported </w:t>
      </w:r>
      <w:r>
        <w:rPr>
          <w:i/>
          <w:sz w:val="20"/>
          <w:szCs w:val="20"/>
        </w:rPr>
        <w:t xml:space="preserve">for </w:t>
      </w:r>
      <w:r w:rsidRPr="005C0526">
        <w:rPr>
          <w:i/>
          <w:sz w:val="20"/>
          <w:szCs w:val="20"/>
        </w:rPr>
        <w:t>NCJT with single PDSCH/PDCCH transmission.</w:t>
      </w:r>
    </w:p>
    <w:p w14:paraId="60A178DF" w14:textId="77777777" w:rsidR="0031295A" w:rsidRDefault="00231CC3" w:rsidP="0031295A">
      <w:pPr>
        <w:pStyle w:val="1"/>
        <w:snapToGrid w:val="0"/>
        <w:ind w:leftChars="91" w:left="200" w:firstLineChars="0" w:firstLine="0"/>
        <w:rPr>
          <w:i/>
          <w:sz w:val="20"/>
          <w:szCs w:val="20"/>
        </w:rPr>
      </w:pPr>
      <w:r w:rsidRPr="005C0526">
        <w:rPr>
          <w:b/>
          <w:i/>
          <w:sz w:val="20"/>
          <w:szCs w:val="20"/>
        </w:rPr>
        <w:t xml:space="preserve">Proposal </w:t>
      </w:r>
      <w:r>
        <w:rPr>
          <w:rFonts w:hint="eastAsia"/>
          <w:b/>
          <w:i/>
          <w:sz w:val="20"/>
          <w:szCs w:val="20"/>
        </w:rPr>
        <w:t>2</w:t>
      </w:r>
      <w:r w:rsidRPr="005C0526">
        <w:rPr>
          <w:b/>
          <w:i/>
          <w:sz w:val="20"/>
          <w:szCs w:val="20"/>
        </w:rPr>
        <w:t xml:space="preserve">: </w:t>
      </w:r>
      <w:r w:rsidRPr="005C0526">
        <w:rPr>
          <w:i/>
          <w:sz w:val="20"/>
          <w:szCs w:val="20"/>
        </w:rPr>
        <w:t xml:space="preserve">In </w:t>
      </w:r>
      <w:r>
        <w:rPr>
          <w:rFonts w:hint="eastAsia"/>
          <w:i/>
          <w:sz w:val="20"/>
          <w:szCs w:val="20"/>
        </w:rPr>
        <w:t>the DL</w:t>
      </w:r>
      <w:r w:rsidRPr="005C0526">
        <w:rPr>
          <w:i/>
          <w:sz w:val="20"/>
          <w:szCs w:val="20"/>
        </w:rPr>
        <w:t xml:space="preserve"> transmission</w:t>
      </w:r>
      <w:r>
        <w:rPr>
          <w:rFonts w:hint="eastAsia"/>
          <w:i/>
          <w:sz w:val="20"/>
          <w:szCs w:val="20"/>
        </w:rPr>
        <w:t xml:space="preserve"> with both</w:t>
      </w:r>
      <w:r w:rsidRPr="005C0526">
        <w:rPr>
          <w:i/>
          <w:sz w:val="20"/>
          <w:szCs w:val="20"/>
        </w:rPr>
        <w:t xml:space="preserve"> </w:t>
      </w:r>
      <w:r>
        <w:rPr>
          <w:rFonts w:hint="eastAsia"/>
          <w:i/>
          <w:sz w:val="20"/>
          <w:szCs w:val="20"/>
        </w:rPr>
        <w:t xml:space="preserve">single and multiple </w:t>
      </w:r>
      <w:r w:rsidRPr="005C0526">
        <w:rPr>
          <w:i/>
          <w:sz w:val="20"/>
          <w:szCs w:val="20"/>
        </w:rPr>
        <w:t>PDCCH/PDSCHs, CSI calculation with different interference hypotheses should be supported.</w:t>
      </w:r>
    </w:p>
    <w:p w14:paraId="2DA6DDC0" w14:textId="77777777" w:rsidR="0031295A" w:rsidRDefault="0031295A" w:rsidP="0031295A">
      <w:pPr>
        <w:pStyle w:val="1"/>
        <w:snapToGrid w:val="0"/>
        <w:ind w:leftChars="91" w:left="200" w:firstLineChars="0" w:firstLine="0"/>
        <w:rPr>
          <w:i/>
          <w:sz w:val="20"/>
          <w:szCs w:val="20"/>
        </w:rPr>
      </w:pPr>
      <w:r w:rsidRPr="005C0526">
        <w:rPr>
          <w:b/>
          <w:i/>
          <w:sz w:val="20"/>
          <w:szCs w:val="20"/>
        </w:rPr>
        <w:t xml:space="preserve">Proposal </w:t>
      </w:r>
      <w:r>
        <w:rPr>
          <w:b/>
          <w:i/>
          <w:sz w:val="20"/>
          <w:szCs w:val="20"/>
        </w:rPr>
        <w:t>3</w:t>
      </w:r>
      <w:r w:rsidRPr="005C0526">
        <w:rPr>
          <w:b/>
          <w:i/>
          <w:sz w:val="20"/>
          <w:szCs w:val="20"/>
        </w:rPr>
        <w:t xml:space="preserve">: </w:t>
      </w:r>
      <w:r>
        <w:rPr>
          <w:rFonts w:eastAsia="MS Mincho"/>
          <w:i/>
          <w:iCs/>
          <w:sz w:val="20"/>
          <w:szCs w:val="20"/>
          <w:lang w:eastAsia="ja-JP"/>
        </w:rPr>
        <w:t>More than</w:t>
      </w:r>
      <w:r w:rsidRPr="0031295A">
        <w:rPr>
          <w:rFonts w:eastAsia="MS Mincho"/>
          <w:i/>
          <w:iCs/>
          <w:sz w:val="20"/>
          <w:szCs w:val="20"/>
          <w:lang w:eastAsia="ja-JP"/>
        </w:rPr>
        <w:t xml:space="preserve"> a total of 2 CWs over the scheduled NR-PDSCHs</w:t>
      </w:r>
      <w:r>
        <w:rPr>
          <w:rFonts w:eastAsia="MS Mincho"/>
          <w:i/>
          <w:iCs/>
          <w:sz w:val="20"/>
          <w:szCs w:val="20"/>
          <w:lang w:eastAsia="ja-JP"/>
        </w:rPr>
        <w:t xml:space="preserve"> is supported.</w:t>
      </w:r>
    </w:p>
    <w:p w14:paraId="7595E750" w14:textId="77777777" w:rsidR="002363E9" w:rsidRDefault="0031295A" w:rsidP="00CA1E68">
      <w:pPr>
        <w:pStyle w:val="1"/>
        <w:adjustRightInd w:val="0"/>
        <w:snapToGrid w:val="0"/>
        <w:ind w:leftChars="91" w:left="200" w:firstLineChars="0" w:firstLine="0"/>
        <w:rPr>
          <w:i/>
          <w:sz w:val="20"/>
          <w:szCs w:val="20"/>
        </w:rPr>
      </w:pPr>
      <w:r>
        <w:rPr>
          <w:b/>
          <w:i/>
          <w:sz w:val="20"/>
          <w:szCs w:val="20"/>
        </w:rPr>
        <w:t>Proposal 4</w:t>
      </w:r>
      <w:r w:rsidR="00231CC3" w:rsidRPr="00231CC3">
        <w:rPr>
          <w:rFonts w:hint="eastAsia"/>
          <w:b/>
          <w:i/>
          <w:sz w:val="20"/>
          <w:szCs w:val="20"/>
        </w:rPr>
        <w:t>:</w:t>
      </w:r>
      <w:r w:rsidR="00231CC3" w:rsidRPr="00231CC3">
        <w:rPr>
          <w:b/>
          <w:i/>
          <w:sz w:val="20"/>
          <w:szCs w:val="20"/>
        </w:rPr>
        <w:t xml:space="preserve"> </w:t>
      </w:r>
      <w:r w:rsidR="00231CC3" w:rsidRPr="00231CC3">
        <w:rPr>
          <w:rFonts w:hint="eastAsia"/>
          <w:i/>
          <w:sz w:val="20"/>
          <w:szCs w:val="20"/>
        </w:rPr>
        <w:t xml:space="preserve">The maximum supported number of PUCCH/PUSCH should be limited to 2. </w:t>
      </w:r>
      <w:r w:rsidR="00231CC3" w:rsidRPr="00231CC3">
        <w:rPr>
          <w:i/>
          <w:sz w:val="20"/>
          <w:szCs w:val="20"/>
        </w:rPr>
        <w:t>And</w:t>
      </w:r>
      <w:r w:rsidR="00231CC3" w:rsidRPr="00231CC3">
        <w:rPr>
          <w:rFonts w:hint="eastAsia"/>
          <w:i/>
          <w:sz w:val="20"/>
          <w:szCs w:val="20"/>
        </w:rPr>
        <w:t xml:space="preserve"> each of the PUCCH/PUSCH should be scheduled by corresponding PDCCH. </w:t>
      </w:r>
    </w:p>
    <w:p w14:paraId="12D7DCBB" w14:textId="77777777" w:rsidR="00F02E47" w:rsidRPr="00F02E47" w:rsidRDefault="00F02E47" w:rsidP="00CA1E68">
      <w:pPr>
        <w:pStyle w:val="1"/>
        <w:adjustRightInd w:val="0"/>
        <w:snapToGrid w:val="0"/>
        <w:ind w:leftChars="91" w:left="200" w:firstLineChars="0" w:firstLine="0"/>
        <w:rPr>
          <w:i/>
          <w:sz w:val="20"/>
          <w:szCs w:val="20"/>
        </w:rPr>
      </w:pPr>
      <w:r w:rsidRPr="000B1434">
        <w:rPr>
          <w:b/>
          <w:i/>
          <w:sz w:val="20"/>
          <w:szCs w:val="20"/>
        </w:rPr>
        <w:t xml:space="preserve">Proposal </w:t>
      </w:r>
      <w:r w:rsidR="0031295A">
        <w:rPr>
          <w:rFonts w:hint="eastAsia"/>
          <w:b/>
          <w:i/>
          <w:sz w:val="20"/>
          <w:szCs w:val="20"/>
        </w:rPr>
        <w:t>5</w:t>
      </w:r>
      <w:r w:rsidRPr="000B1434">
        <w:rPr>
          <w:rFonts w:hint="eastAsia"/>
          <w:b/>
          <w:i/>
          <w:sz w:val="20"/>
          <w:szCs w:val="20"/>
        </w:rPr>
        <w:t>:</w:t>
      </w:r>
      <w:r w:rsidRPr="000B1434">
        <w:rPr>
          <w:b/>
          <w:i/>
          <w:sz w:val="20"/>
          <w:szCs w:val="20"/>
        </w:rPr>
        <w:t xml:space="preserve"> </w:t>
      </w:r>
      <w:r w:rsidR="00BE366F" w:rsidRPr="00BE366F">
        <w:rPr>
          <w:i/>
          <w:sz w:val="20"/>
          <w:szCs w:val="20"/>
        </w:rPr>
        <w:t>Given current NR time frame and status of progress, consider deprioritizing the feature of Multi-TRP transmission using multiple NR-PDCCHs in Rel-15.</w:t>
      </w:r>
    </w:p>
    <w:p w14:paraId="7E3B9E5D" w14:textId="77777777" w:rsidR="00BE366F" w:rsidRDefault="00AC41E7" w:rsidP="00B87F3E">
      <w:pPr>
        <w:pStyle w:val="Heading1"/>
        <w:numPr>
          <w:ilvl w:val="0"/>
          <w:numId w:val="0"/>
        </w:numPr>
        <w:spacing w:beforeLines="100" w:before="360"/>
        <w:rPr>
          <w:sz w:val="32"/>
          <w:szCs w:val="32"/>
          <w:lang w:val="en-US"/>
        </w:rPr>
      </w:pPr>
      <w:r>
        <w:rPr>
          <w:sz w:val="32"/>
          <w:szCs w:val="32"/>
          <w:lang w:val="en-US"/>
        </w:rPr>
        <w:t>References</w:t>
      </w:r>
      <w:bookmarkStart w:id="9" w:name="_GoBack"/>
      <w:bookmarkEnd w:id="9"/>
    </w:p>
    <w:p w14:paraId="50374AF9" w14:textId="77777777" w:rsidR="00A8063B" w:rsidRDefault="005A12C0" w:rsidP="005C0526">
      <w:pPr>
        <w:numPr>
          <w:ilvl w:val="0"/>
          <w:numId w:val="10"/>
        </w:numPr>
        <w:spacing w:after="0" w:line="240" w:lineRule="auto"/>
        <w:jc w:val="both"/>
        <w:rPr>
          <w:rFonts w:ascii="Times New Roman" w:hAnsi="Times New Roman"/>
          <w:sz w:val="20"/>
          <w:szCs w:val="20"/>
        </w:rPr>
      </w:pPr>
      <w:bookmarkStart w:id="10" w:name="_Ref474163113"/>
      <w:bookmarkStart w:id="11" w:name="_Ref465158873"/>
      <w:bookmarkStart w:id="12" w:name="_Ref446402934"/>
      <w:bookmarkEnd w:id="7"/>
      <w:bookmarkEnd w:id="8"/>
      <w:r>
        <w:rPr>
          <w:rFonts w:ascii="Times New Roman" w:hAnsi="Times New Roman" w:hint="eastAsia"/>
          <w:sz w:val="20"/>
          <w:szCs w:val="20"/>
        </w:rPr>
        <w:t>3GPP RAN1#</w:t>
      </w:r>
      <w:r w:rsidR="002E45A2">
        <w:rPr>
          <w:rFonts w:ascii="Times New Roman" w:hAnsi="Times New Roman" w:hint="eastAsia"/>
          <w:sz w:val="20"/>
          <w:szCs w:val="20"/>
        </w:rPr>
        <w:t xml:space="preserve">90 </w:t>
      </w:r>
      <w:r>
        <w:rPr>
          <w:rFonts w:ascii="Times New Roman" w:hAnsi="Times New Roman" w:hint="eastAsia"/>
          <w:sz w:val="20"/>
          <w:szCs w:val="20"/>
        </w:rPr>
        <w:t>Chairman Notes</w:t>
      </w:r>
      <w:bookmarkEnd w:id="10"/>
    </w:p>
    <w:p w14:paraId="74440F97" w14:textId="77777777" w:rsidR="00A8063B" w:rsidRDefault="00BF3E0F">
      <w:pPr>
        <w:pStyle w:val="1"/>
        <w:numPr>
          <w:ilvl w:val="0"/>
          <w:numId w:val="10"/>
        </w:numPr>
        <w:ind w:firstLineChars="0"/>
        <w:rPr>
          <w:rFonts w:eastAsia="MS Mincho"/>
          <w:iCs/>
          <w:lang w:eastAsia="ja-JP"/>
        </w:rPr>
      </w:pPr>
      <w:bookmarkStart w:id="13" w:name="_Ref489911468"/>
      <w:bookmarkEnd w:id="11"/>
      <w:bookmarkEnd w:id="12"/>
      <w:r>
        <w:rPr>
          <w:rFonts w:eastAsia="MS Mincho"/>
          <w:iCs/>
          <w:lang w:eastAsia="ja-JP"/>
        </w:rPr>
        <w:t>R1-1707310</w:t>
      </w:r>
      <w:r>
        <w:rPr>
          <w:rFonts w:hint="eastAsia"/>
          <w:iCs/>
        </w:rPr>
        <w:t>,</w:t>
      </w:r>
      <w:r>
        <w:rPr>
          <w:iCs/>
        </w:rPr>
        <w:t>”</w:t>
      </w:r>
      <w:r>
        <w:rPr>
          <w:rFonts w:hint="eastAsia"/>
          <w:iCs/>
        </w:rPr>
        <w:t xml:space="preserve"> </w:t>
      </w:r>
      <w:r>
        <w:rPr>
          <w:rFonts w:eastAsia="MS Mincho"/>
          <w:iCs/>
          <w:lang w:eastAsia="ja-JP"/>
        </w:rPr>
        <w:t>On the need of PDSCH RE mapping and RA enhancements</w:t>
      </w:r>
      <w:r>
        <w:rPr>
          <w:iCs/>
        </w:rPr>
        <w:t>”</w:t>
      </w:r>
      <w:r>
        <w:rPr>
          <w:rFonts w:hint="eastAsia"/>
          <w:iCs/>
        </w:rPr>
        <w:t xml:space="preserve">, </w:t>
      </w:r>
      <w:r>
        <w:rPr>
          <w:rFonts w:eastAsia="MS Mincho"/>
          <w:iCs/>
          <w:lang w:eastAsia="ja-JP"/>
        </w:rPr>
        <w:t>Intel Corporation</w:t>
      </w:r>
      <w:bookmarkEnd w:id="13"/>
    </w:p>
    <w:p w14:paraId="72170B97" w14:textId="77777777" w:rsidR="000F1948" w:rsidRDefault="000F1948" w:rsidP="005C0526">
      <w:pPr>
        <w:spacing w:after="0" w:line="240" w:lineRule="auto"/>
        <w:jc w:val="center"/>
        <w:rPr>
          <w:rFonts w:ascii="Times New Roman" w:hAnsi="Times New Roman"/>
          <w:sz w:val="20"/>
          <w:szCs w:val="20"/>
          <w:lang w:val="en-GB"/>
        </w:rPr>
      </w:pPr>
    </w:p>
    <w:sectPr w:rsidR="000F1948" w:rsidSect="00127A5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FF6A4" w14:textId="77777777" w:rsidR="007802BC" w:rsidRDefault="007802BC" w:rsidP="008B22E5">
      <w:pPr>
        <w:spacing w:after="0" w:line="240" w:lineRule="auto"/>
      </w:pPr>
      <w:r>
        <w:separator/>
      </w:r>
    </w:p>
  </w:endnote>
  <w:endnote w:type="continuationSeparator" w:id="0">
    <w:p w14:paraId="2B2DBECA" w14:textId="77777777" w:rsidR="007802BC" w:rsidRDefault="007802BC" w:rsidP="008B2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MS Gothic">
    <w:panose1 w:val="020B06090702050802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BDFE0" w14:textId="77777777" w:rsidR="007802BC" w:rsidRDefault="007802BC" w:rsidP="008B22E5">
      <w:pPr>
        <w:spacing w:after="0" w:line="240" w:lineRule="auto"/>
      </w:pPr>
      <w:r>
        <w:separator/>
      </w:r>
    </w:p>
  </w:footnote>
  <w:footnote w:type="continuationSeparator" w:id="0">
    <w:p w14:paraId="15252F37" w14:textId="77777777" w:rsidR="007802BC" w:rsidRDefault="007802BC" w:rsidP="008B22E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266E1"/>
    <w:multiLevelType w:val="multilevel"/>
    <w:tmpl w:val="0EC266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4FC294E"/>
    <w:multiLevelType w:val="multilevel"/>
    <w:tmpl w:val="14FC294E"/>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4"/>
      <w:numFmt w:val="bullet"/>
      <w:lvlText w:val="•"/>
      <w:lvlJc w:val="left"/>
      <w:pPr>
        <w:ind w:left="1080" w:hanging="360"/>
      </w:pPr>
      <w:rPr>
        <w:rFonts w:ascii="Times New Roman" w:eastAsia="MS Mincho" w:hAnsi="Times New Roman" w:cs="Times New Roman"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nsid w:val="2EE66BBC"/>
    <w:multiLevelType w:val="hybridMultilevel"/>
    <w:tmpl w:val="9F1A0F20"/>
    <w:lvl w:ilvl="0" w:tplc="374A750E">
      <w:start w:val="1"/>
      <w:numFmt w:val="bullet"/>
      <w:lvlText w:val=""/>
      <w:lvlJc w:val="left"/>
      <w:pPr>
        <w:ind w:left="851" w:hanging="420"/>
      </w:pPr>
      <w:rPr>
        <w:rFonts w:ascii="Wingdings" w:hAnsi="Wingdings" w:hint="default"/>
      </w:rPr>
    </w:lvl>
    <w:lvl w:ilvl="1" w:tplc="04090003">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6826630"/>
    <w:multiLevelType w:val="multilevel"/>
    <w:tmpl w:val="36826630"/>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6">
    <w:nsid w:val="3F766130"/>
    <w:multiLevelType w:val="hybridMultilevel"/>
    <w:tmpl w:val="8E3E7A16"/>
    <w:lvl w:ilvl="0" w:tplc="0616D78E">
      <w:start w:val="127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8A353F"/>
    <w:multiLevelType w:val="multilevel"/>
    <w:tmpl w:val="478A3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6C3A44"/>
    <w:multiLevelType w:val="hybridMultilevel"/>
    <w:tmpl w:val="F856B3A0"/>
    <w:lvl w:ilvl="0" w:tplc="A8CAD8AE">
      <w:start w:val="1"/>
      <w:numFmt w:val="decimal"/>
      <w:lvlText w:val="%1."/>
      <w:lvlJc w:val="left"/>
      <w:pPr>
        <w:tabs>
          <w:tab w:val="num" w:pos="720"/>
        </w:tabs>
        <w:ind w:left="720" w:hanging="360"/>
      </w:pPr>
      <w:rPr>
        <w:rFonts w:ascii="Times New Roman" w:eastAsia="Times New Roman" w:hAnsi="Times New Roman" w:cs="Times New Roman"/>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9">
    <w:nsid w:val="5B1757E5"/>
    <w:multiLevelType w:val="multilevel"/>
    <w:tmpl w:val="5B1757E5"/>
    <w:lvl w:ilvl="0">
      <w:start w:val="1"/>
      <w:numFmt w:val="decimal"/>
      <w:pStyle w:val="Heading1"/>
      <w:lvlText w:val="%1"/>
      <w:lvlJc w:val="left"/>
      <w:pPr>
        <w:ind w:left="2587" w:hanging="432"/>
      </w:pPr>
    </w:lvl>
    <w:lvl w:ilvl="1">
      <w:start w:val="1"/>
      <w:numFmt w:val="decimal"/>
      <w:pStyle w:val="Heading2"/>
      <w:lvlText w:val="%1.%2"/>
      <w:lvlJc w:val="left"/>
      <w:pPr>
        <w:ind w:left="2873" w:hanging="576"/>
      </w:pPr>
    </w:lvl>
    <w:lvl w:ilvl="2">
      <w:start w:val="1"/>
      <w:numFmt w:val="decimal"/>
      <w:lvlText w:val="%1.%2.%3"/>
      <w:lvlJc w:val="left"/>
      <w:pPr>
        <w:ind w:left="5427" w:hanging="720"/>
      </w:pPr>
    </w:lvl>
    <w:lvl w:ilvl="3">
      <w:start w:val="1"/>
      <w:numFmt w:val="decimal"/>
      <w:lvlText w:val="%1.%2.%3.%4"/>
      <w:lvlJc w:val="left"/>
      <w:pPr>
        <w:ind w:left="3019" w:hanging="864"/>
      </w:pPr>
    </w:lvl>
    <w:lvl w:ilvl="4">
      <w:start w:val="1"/>
      <w:numFmt w:val="decimal"/>
      <w:lvlText w:val="%1.%2.%3.%4.%5"/>
      <w:lvlJc w:val="left"/>
      <w:pPr>
        <w:ind w:left="3163" w:hanging="1008"/>
      </w:pPr>
    </w:lvl>
    <w:lvl w:ilvl="5">
      <w:start w:val="1"/>
      <w:numFmt w:val="decimal"/>
      <w:lvlText w:val="%1.%2.%3.%4.%5.%6"/>
      <w:lvlJc w:val="left"/>
      <w:pPr>
        <w:ind w:left="3307" w:hanging="1152"/>
      </w:pPr>
    </w:lvl>
    <w:lvl w:ilvl="6">
      <w:start w:val="1"/>
      <w:numFmt w:val="decimal"/>
      <w:lvlText w:val="%1.%2.%3.%4.%5.%6.%7"/>
      <w:lvlJc w:val="left"/>
      <w:pPr>
        <w:ind w:left="3451" w:hanging="1296"/>
      </w:pPr>
    </w:lvl>
    <w:lvl w:ilvl="7">
      <w:start w:val="1"/>
      <w:numFmt w:val="decimal"/>
      <w:lvlText w:val="%1.%2.%3.%4.%5.%6.%7.%8"/>
      <w:lvlJc w:val="left"/>
      <w:pPr>
        <w:ind w:left="3595" w:hanging="1440"/>
      </w:pPr>
    </w:lvl>
    <w:lvl w:ilvl="8">
      <w:start w:val="1"/>
      <w:numFmt w:val="decimal"/>
      <w:lvlText w:val="%1.%2.%3.%4.%5.%6.%7.%8.%9"/>
      <w:lvlJc w:val="left"/>
      <w:pPr>
        <w:ind w:left="3739" w:hanging="1584"/>
      </w:pPr>
    </w:lvl>
  </w:abstractNum>
  <w:abstractNum w:abstractNumId="10">
    <w:nsid w:val="5D7B0A8A"/>
    <w:multiLevelType w:val="multilevel"/>
    <w:tmpl w:val="5D7B0A8A"/>
    <w:lvl w:ilvl="0">
      <w:start w:val="1"/>
      <w:numFmt w:val="bullet"/>
      <w:lvlText w:val="•"/>
      <w:lvlJc w:val="left"/>
      <w:pPr>
        <w:tabs>
          <w:tab w:val="left" w:pos="791"/>
        </w:tabs>
        <w:ind w:left="791" w:hanging="360"/>
      </w:pPr>
      <w:rPr>
        <w:rFonts w:ascii="Arial" w:hAnsi="Arial" w:hint="default"/>
      </w:rPr>
    </w:lvl>
    <w:lvl w:ilvl="1">
      <w:start w:val="1"/>
      <w:numFmt w:val="bullet"/>
      <w:lvlText w:val=""/>
      <w:lvlJc w:val="left"/>
      <w:pPr>
        <w:ind w:left="911" w:hanging="420"/>
      </w:pPr>
      <w:rPr>
        <w:rFonts w:ascii="Wingdings" w:hAnsi="Wingdings" w:hint="default"/>
      </w:rPr>
    </w:lvl>
    <w:lvl w:ilvl="2">
      <w:start w:val="1"/>
      <w:numFmt w:val="bullet"/>
      <w:lvlText w:val=""/>
      <w:lvlJc w:val="left"/>
      <w:pPr>
        <w:ind w:left="1331" w:hanging="420"/>
      </w:pPr>
      <w:rPr>
        <w:rFonts w:ascii="Wingdings" w:hAnsi="Wingdings" w:hint="default"/>
      </w:rPr>
    </w:lvl>
    <w:lvl w:ilvl="3">
      <w:start w:val="1"/>
      <w:numFmt w:val="bullet"/>
      <w:lvlText w:val=""/>
      <w:lvlJc w:val="left"/>
      <w:pPr>
        <w:ind w:left="1751" w:hanging="420"/>
      </w:pPr>
      <w:rPr>
        <w:rFonts w:ascii="Wingdings" w:hAnsi="Wingdings" w:hint="default"/>
      </w:rPr>
    </w:lvl>
    <w:lvl w:ilvl="4">
      <w:start w:val="1"/>
      <w:numFmt w:val="bullet"/>
      <w:lvlText w:val=""/>
      <w:lvlJc w:val="left"/>
      <w:pPr>
        <w:ind w:left="2171" w:hanging="420"/>
      </w:pPr>
      <w:rPr>
        <w:rFonts w:ascii="Wingdings" w:hAnsi="Wingdings" w:hint="default"/>
      </w:rPr>
    </w:lvl>
    <w:lvl w:ilvl="5">
      <w:start w:val="1"/>
      <w:numFmt w:val="bullet"/>
      <w:lvlText w:val=""/>
      <w:lvlJc w:val="left"/>
      <w:pPr>
        <w:ind w:left="2591" w:hanging="420"/>
      </w:pPr>
      <w:rPr>
        <w:rFonts w:ascii="Wingdings" w:hAnsi="Wingdings" w:hint="default"/>
      </w:rPr>
    </w:lvl>
    <w:lvl w:ilvl="6">
      <w:start w:val="1"/>
      <w:numFmt w:val="bullet"/>
      <w:lvlText w:val=""/>
      <w:lvlJc w:val="left"/>
      <w:pPr>
        <w:ind w:left="3011" w:hanging="420"/>
      </w:pPr>
      <w:rPr>
        <w:rFonts w:ascii="Wingdings" w:hAnsi="Wingdings" w:hint="default"/>
      </w:rPr>
    </w:lvl>
    <w:lvl w:ilvl="7">
      <w:start w:val="1"/>
      <w:numFmt w:val="bullet"/>
      <w:lvlText w:val=""/>
      <w:lvlJc w:val="left"/>
      <w:pPr>
        <w:ind w:left="3431" w:hanging="420"/>
      </w:pPr>
      <w:rPr>
        <w:rFonts w:ascii="Wingdings" w:hAnsi="Wingdings" w:hint="default"/>
      </w:rPr>
    </w:lvl>
    <w:lvl w:ilvl="8">
      <w:start w:val="1"/>
      <w:numFmt w:val="bullet"/>
      <w:lvlText w:val=""/>
      <w:lvlJc w:val="left"/>
      <w:pPr>
        <w:ind w:left="3851" w:hanging="420"/>
      </w:pPr>
      <w:rPr>
        <w:rFonts w:ascii="Wingdings" w:hAnsi="Wingdings" w:hint="default"/>
      </w:rPr>
    </w:lvl>
  </w:abstractNum>
  <w:abstractNum w:abstractNumId="11">
    <w:nsid w:val="68D34731"/>
    <w:multiLevelType w:val="multilevel"/>
    <w:tmpl w:val="68D34731"/>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nsid w:val="69FB0F84"/>
    <w:multiLevelType w:val="multilevel"/>
    <w:tmpl w:val="69FB0F84"/>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9"/>
  </w:num>
  <w:num w:numId="2">
    <w:abstractNumId w:val="12"/>
  </w:num>
  <w:num w:numId="3">
    <w:abstractNumId w:val="1"/>
  </w:num>
  <w:num w:numId="4">
    <w:abstractNumId w:val="0"/>
  </w:num>
  <w:num w:numId="5">
    <w:abstractNumId w:val="7"/>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2"/>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5"/>
  </w:num>
  <w:num w:numId="25">
    <w:abstractNumId w:val="8"/>
  </w:num>
  <w:num w:numId="26">
    <w:abstractNumId w:val="9"/>
  </w:num>
  <w:num w:numId="27">
    <w:abstractNumId w:val="9"/>
  </w:num>
  <w:num w:numId="28">
    <w:abstractNumId w:val="9"/>
  </w:num>
  <w:num w:numId="29">
    <w:abstractNumId w:val="9"/>
  </w:num>
  <w:num w:numId="30">
    <w:abstractNumId w:val="9"/>
  </w:num>
  <w:num w:numId="31">
    <w:abstractNumId w:val="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086"/>
    <w:rsid w:val="00003238"/>
    <w:rsid w:val="0000323C"/>
    <w:rsid w:val="000034B7"/>
    <w:rsid w:val="0000385F"/>
    <w:rsid w:val="00003933"/>
    <w:rsid w:val="000039EF"/>
    <w:rsid w:val="00003B1A"/>
    <w:rsid w:val="0000404A"/>
    <w:rsid w:val="000042BE"/>
    <w:rsid w:val="000047CE"/>
    <w:rsid w:val="00004C4A"/>
    <w:rsid w:val="00005527"/>
    <w:rsid w:val="000058CB"/>
    <w:rsid w:val="00005AF1"/>
    <w:rsid w:val="00005C22"/>
    <w:rsid w:val="00006227"/>
    <w:rsid w:val="000062AC"/>
    <w:rsid w:val="000066E7"/>
    <w:rsid w:val="00006A0E"/>
    <w:rsid w:val="00006B81"/>
    <w:rsid w:val="00006EAC"/>
    <w:rsid w:val="0000705B"/>
    <w:rsid w:val="00007304"/>
    <w:rsid w:val="00007440"/>
    <w:rsid w:val="00007579"/>
    <w:rsid w:val="000102DF"/>
    <w:rsid w:val="00010475"/>
    <w:rsid w:val="000104F7"/>
    <w:rsid w:val="000105FC"/>
    <w:rsid w:val="0001060D"/>
    <w:rsid w:val="000106EA"/>
    <w:rsid w:val="00010818"/>
    <w:rsid w:val="00010B8B"/>
    <w:rsid w:val="00011129"/>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AF8"/>
    <w:rsid w:val="00013CCC"/>
    <w:rsid w:val="00013CE8"/>
    <w:rsid w:val="00013F3D"/>
    <w:rsid w:val="00014536"/>
    <w:rsid w:val="00014604"/>
    <w:rsid w:val="00014F4A"/>
    <w:rsid w:val="00015601"/>
    <w:rsid w:val="00015B92"/>
    <w:rsid w:val="000161ED"/>
    <w:rsid w:val="00016AC6"/>
    <w:rsid w:val="00017BCE"/>
    <w:rsid w:val="00017D50"/>
    <w:rsid w:val="00017DFA"/>
    <w:rsid w:val="000200D0"/>
    <w:rsid w:val="000204F1"/>
    <w:rsid w:val="000206F4"/>
    <w:rsid w:val="000207A5"/>
    <w:rsid w:val="0002084D"/>
    <w:rsid w:val="0002096E"/>
    <w:rsid w:val="00020A7D"/>
    <w:rsid w:val="00020B6A"/>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F3"/>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D62"/>
    <w:rsid w:val="00040EB5"/>
    <w:rsid w:val="000410C9"/>
    <w:rsid w:val="00041567"/>
    <w:rsid w:val="00041CBB"/>
    <w:rsid w:val="00041D60"/>
    <w:rsid w:val="00041E3F"/>
    <w:rsid w:val="00041F46"/>
    <w:rsid w:val="00041F92"/>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0C4"/>
    <w:rsid w:val="0004418F"/>
    <w:rsid w:val="00044374"/>
    <w:rsid w:val="0004444D"/>
    <w:rsid w:val="000447FC"/>
    <w:rsid w:val="00044C0B"/>
    <w:rsid w:val="00044F8A"/>
    <w:rsid w:val="00044FF3"/>
    <w:rsid w:val="00045271"/>
    <w:rsid w:val="0004538F"/>
    <w:rsid w:val="0004594D"/>
    <w:rsid w:val="00045D77"/>
    <w:rsid w:val="00045E51"/>
    <w:rsid w:val="00045E98"/>
    <w:rsid w:val="0004607E"/>
    <w:rsid w:val="00046382"/>
    <w:rsid w:val="00046921"/>
    <w:rsid w:val="00046DE8"/>
    <w:rsid w:val="00046E90"/>
    <w:rsid w:val="00046EFA"/>
    <w:rsid w:val="00046F7F"/>
    <w:rsid w:val="00047363"/>
    <w:rsid w:val="00047533"/>
    <w:rsid w:val="00047854"/>
    <w:rsid w:val="00047BFF"/>
    <w:rsid w:val="00047C96"/>
    <w:rsid w:val="00047E55"/>
    <w:rsid w:val="0005024A"/>
    <w:rsid w:val="00050D0F"/>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035"/>
    <w:rsid w:val="000535F7"/>
    <w:rsid w:val="00053845"/>
    <w:rsid w:val="00053B51"/>
    <w:rsid w:val="00053B5A"/>
    <w:rsid w:val="00053C10"/>
    <w:rsid w:val="00053D1C"/>
    <w:rsid w:val="00054087"/>
    <w:rsid w:val="000549B3"/>
    <w:rsid w:val="00054C42"/>
    <w:rsid w:val="00054C9F"/>
    <w:rsid w:val="00054CD0"/>
    <w:rsid w:val="00054CDE"/>
    <w:rsid w:val="0005518E"/>
    <w:rsid w:val="0005544D"/>
    <w:rsid w:val="00055624"/>
    <w:rsid w:val="00055A4A"/>
    <w:rsid w:val="00055AF1"/>
    <w:rsid w:val="00055C96"/>
    <w:rsid w:val="00055DD2"/>
    <w:rsid w:val="00056269"/>
    <w:rsid w:val="0005627A"/>
    <w:rsid w:val="000563FA"/>
    <w:rsid w:val="00056A98"/>
    <w:rsid w:val="00056EC1"/>
    <w:rsid w:val="0005716B"/>
    <w:rsid w:val="00057620"/>
    <w:rsid w:val="00057AC7"/>
    <w:rsid w:val="00057DA2"/>
    <w:rsid w:val="000600F5"/>
    <w:rsid w:val="00060217"/>
    <w:rsid w:val="000602D2"/>
    <w:rsid w:val="000605D2"/>
    <w:rsid w:val="0006068C"/>
    <w:rsid w:val="00060696"/>
    <w:rsid w:val="000606EB"/>
    <w:rsid w:val="00060B1B"/>
    <w:rsid w:val="00060D2E"/>
    <w:rsid w:val="00060F39"/>
    <w:rsid w:val="00061173"/>
    <w:rsid w:val="0006125B"/>
    <w:rsid w:val="00061449"/>
    <w:rsid w:val="00061786"/>
    <w:rsid w:val="00061AF8"/>
    <w:rsid w:val="0006241D"/>
    <w:rsid w:val="000624B4"/>
    <w:rsid w:val="00062642"/>
    <w:rsid w:val="00062822"/>
    <w:rsid w:val="0006284A"/>
    <w:rsid w:val="00062BEF"/>
    <w:rsid w:val="00062DBD"/>
    <w:rsid w:val="00063481"/>
    <w:rsid w:val="000637EB"/>
    <w:rsid w:val="00063836"/>
    <w:rsid w:val="00063E94"/>
    <w:rsid w:val="00064081"/>
    <w:rsid w:val="0006414C"/>
    <w:rsid w:val="000643A8"/>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18"/>
    <w:rsid w:val="000724BB"/>
    <w:rsid w:val="00072519"/>
    <w:rsid w:val="000728BF"/>
    <w:rsid w:val="00073115"/>
    <w:rsid w:val="00073229"/>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D5B"/>
    <w:rsid w:val="00075F4B"/>
    <w:rsid w:val="000762F9"/>
    <w:rsid w:val="0007696E"/>
    <w:rsid w:val="00077057"/>
    <w:rsid w:val="0007737B"/>
    <w:rsid w:val="0007740B"/>
    <w:rsid w:val="0007787F"/>
    <w:rsid w:val="00077A8A"/>
    <w:rsid w:val="00077E7E"/>
    <w:rsid w:val="00080124"/>
    <w:rsid w:val="000804FD"/>
    <w:rsid w:val="000806BB"/>
    <w:rsid w:val="00080951"/>
    <w:rsid w:val="00080A94"/>
    <w:rsid w:val="00080C4F"/>
    <w:rsid w:val="00080D67"/>
    <w:rsid w:val="00080EE0"/>
    <w:rsid w:val="00081335"/>
    <w:rsid w:val="00081867"/>
    <w:rsid w:val="000818BD"/>
    <w:rsid w:val="00081D05"/>
    <w:rsid w:val="00081D88"/>
    <w:rsid w:val="00081F52"/>
    <w:rsid w:val="00082072"/>
    <w:rsid w:val="00082B44"/>
    <w:rsid w:val="00082C05"/>
    <w:rsid w:val="00082D7F"/>
    <w:rsid w:val="00082E4E"/>
    <w:rsid w:val="00083074"/>
    <w:rsid w:val="000830B1"/>
    <w:rsid w:val="0008320F"/>
    <w:rsid w:val="000838C6"/>
    <w:rsid w:val="00083B48"/>
    <w:rsid w:val="00083BCB"/>
    <w:rsid w:val="00084156"/>
    <w:rsid w:val="000845D6"/>
    <w:rsid w:val="00084780"/>
    <w:rsid w:val="00084948"/>
    <w:rsid w:val="00084A84"/>
    <w:rsid w:val="00084C42"/>
    <w:rsid w:val="0008525F"/>
    <w:rsid w:val="00085662"/>
    <w:rsid w:val="00085B97"/>
    <w:rsid w:val="00085BDF"/>
    <w:rsid w:val="00086030"/>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051"/>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93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1DCA"/>
    <w:rsid w:val="000A1DEF"/>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24A"/>
    <w:rsid w:val="000A6303"/>
    <w:rsid w:val="000A6816"/>
    <w:rsid w:val="000A6A7A"/>
    <w:rsid w:val="000A6BBF"/>
    <w:rsid w:val="000A6F18"/>
    <w:rsid w:val="000A74B7"/>
    <w:rsid w:val="000A78CB"/>
    <w:rsid w:val="000A7AA5"/>
    <w:rsid w:val="000B01BE"/>
    <w:rsid w:val="000B02A8"/>
    <w:rsid w:val="000B04E6"/>
    <w:rsid w:val="000B0A33"/>
    <w:rsid w:val="000B1434"/>
    <w:rsid w:val="000B18E5"/>
    <w:rsid w:val="000B1BC4"/>
    <w:rsid w:val="000B1FBA"/>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D1B"/>
    <w:rsid w:val="000B6E27"/>
    <w:rsid w:val="000B73EB"/>
    <w:rsid w:val="000B77F4"/>
    <w:rsid w:val="000B7A26"/>
    <w:rsid w:val="000B7B43"/>
    <w:rsid w:val="000B7DA7"/>
    <w:rsid w:val="000B7E00"/>
    <w:rsid w:val="000B7F69"/>
    <w:rsid w:val="000C0034"/>
    <w:rsid w:val="000C01EE"/>
    <w:rsid w:val="000C0219"/>
    <w:rsid w:val="000C050C"/>
    <w:rsid w:val="000C0620"/>
    <w:rsid w:val="000C080C"/>
    <w:rsid w:val="000C0FD3"/>
    <w:rsid w:val="000C101F"/>
    <w:rsid w:val="000C1168"/>
    <w:rsid w:val="000C11DD"/>
    <w:rsid w:val="000C1202"/>
    <w:rsid w:val="000C13AC"/>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6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4F7C"/>
    <w:rsid w:val="000D592D"/>
    <w:rsid w:val="000D5942"/>
    <w:rsid w:val="000D5A96"/>
    <w:rsid w:val="000D5EAA"/>
    <w:rsid w:val="000D5FB2"/>
    <w:rsid w:val="000D634B"/>
    <w:rsid w:val="000D6569"/>
    <w:rsid w:val="000D6585"/>
    <w:rsid w:val="000D658D"/>
    <w:rsid w:val="000D679A"/>
    <w:rsid w:val="000D6B11"/>
    <w:rsid w:val="000D6D36"/>
    <w:rsid w:val="000D744C"/>
    <w:rsid w:val="000D74AE"/>
    <w:rsid w:val="000D74E6"/>
    <w:rsid w:val="000D7B43"/>
    <w:rsid w:val="000D7C6A"/>
    <w:rsid w:val="000E0137"/>
    <w:rsid w:val="000E0483"/>
    <w:rsid w:val="000E0670"/>
    <w:rsid w:val="000E0725"/>
    <w:rsid w:val="000E0C5D"/>
    <w:rsid w:val="000E0DCF"/>
    <w:rsid w:val="000E0E4A"/>
    <w:rsid w:val="000E1319"/>
    <w:rsid w:val="000E19DE"/>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39E"/>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1B"/>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6FA"/>
    <w:rsid w:val="000F180F"/>
    <w:rsid w:val="000F1948"/>
    <w:rsid w:val="000F1A7F"/>
    <w:rsid w:val="000F1AE8"/>
    <w:rsid w:val="000F1DD6"/>
    <w:rsid w:val="000F225C"/>
    <w:rsid w:val="000F23C6"/>
    <w:rsid w:val="000F271E"/>
    <w:rsid w:val="000F281A"/>
    <w:rsid w:val="000F2D04"/>
    <w:rsid w:val="000F3589"/>
    <w:rsid w:val="000F3D26"/>
    <w:rsid w:val="000F43B9"/>
    <w:rsid w:val="000F46E6"/>
    <w:rsid w:val="000F4AA2"/>
    <w:rsid w:val="000F4BFB"/>
    <w:rsid w:val="000F4E7F"/>
    <w:rsid w:val="000F4FEC"/>
    <w:rsid w:val="000F5303"/>
    <w:rsid w:val="000F58AA"/>
    <w:rsid w:val="000F5B5D"/>
    <w:rsid w:val="000F5D1C"/>
    <w:rsid w:val="000F5D36"/>
    <w:rsid w:val="000F5F26"/>
    <w:rsid w:val="000F6112"/>
    <w:rsid w:val="000F6199"/>
    <w:rsid w:val="000F61C4"/>
    <w:rsid w:val="000F6F4A"/>
    <w:rsid w:val="000F6F63"/>
    <w:rsid w:val="000F7055"/>
    <w:rsid w:val="000F7565"/>
    <w:rsid w:val="000F7878"/>
    <w:rsid w:val="000F7B77"/>
    <w:rsid w:val="00100143"/>
    <w:rsid w:val="0010027C"/>
    <w:rsid w:val="0010036E"/>
    <w:rsid w:val="001004B2"/>
    <w:rsid w:val="0010068C"/>
    <w:rsid w:val="00100B26"/>
    <w:rsid w:val="00100C97"/>
    <w:rsid w:val="00101041"/>
    <w:rsid w:val="001010E1"/>
    <w:rsid w:val="001010EF"/>
    <w:rsid w:val="001012F4"/>
    <w:rsid w:val="001013D8"/>
    <w:rsid w:val="00101706"/>
    <w:rsid w:val="00101C8E"/>
    <w:rsid w:val="00101E79"/>
    <w:rsid w:val="0010229B"/>
    <w:rsid w:val="001022FE"/>
    <w:rsid w:val="00102D0F"/>
    <w:rsid w:val="00102D2B"/>
    <w:rsid w:val="00102F2D"/>
    <w:rsid w:val="001030EF"/>
    <w:rsid w:val="00103771"/>
    <w:rsid w:val="00104096"/>
    <w:rsid w:val="00104361"/>
    <w:rsid w:val="00104548"/>
    <w:rsid w:val="00104573"/>
    <w:rsid w:val="001045C1"/>
    <w:rsid w:val="001048EB"/>
    <w:rsid w:val="00104AB3"/>
    <w:rsid w:val="00104D59"/>
    <w:rsid w:val="00104DD7"/>
    <w:rsid w:val="00104DFF"/>
    <w:rsid w:val="00104E40"/>
    <w:rsid w:val="00104EC4"/>
    <w:rsid w:val="00105088"/>
    <w:rsid w:val="00105118"/>
    <w:rsid w:val="00105349"/>
    <w:rsid w:val="001054BE"/>
    <w:rsid w:val="001054EB"/>
    <w:rsid w:val="001054F4"/>
    <w:rsid w:val="001055AF"/>
    <w:rsid w:val="00106699"/>
    <w:rsid w:val="00106E7E"/>
    <w:rsid w:val="00106F20"/>
    <w:rsid w:val="00107175"/>
    <w:rsid w:val="00107183"/>
    <w:rsid w:val="001075AB"/>
    <w:rsid w:val="00107830"/>
    <w:rsid w:val="00107BE0"/>
    <w:rsid w:val="00107C2A"/>
    <w:rsid w:val="00107DDC"/>
    <w:rsid w:val="00110103"/>
    <w:rsid w:val="001102E6"/>
    <w:rsid w:val="0011031A"/>
    <w:rsid w:val="00110925"/>
    <w:rsid w:val="00110E7D"/>
    <w:rsid w:val="0011123E"/>
    <w:rsid w:val="00111251"/>
    <w:rsid w:val="0011189E"/>
    <w:rsid w:val="00111A07"/>
    <w:rsid w:val="001121E8"/>
    <w:rsid w:val="00112302"/>
    <w:rsid w:val="001124F9"/>
    <w:rsid w:val="0011277E"/>
    <w:rsid w:val="00112781"/>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316"/>
    <w:rsid w:val="00117471"/>
    <w:rsid w:val="001179D6"/>
    <w:rsid w:val="00117A7E"/>
    <w:rsid w:val="00117D53"/>
    <w:rsid w:val="00117D62"/>
    <w:rsid w:val="001201FC"/>
    <w:rsid w:val="00120285"/>
    <w:rsid w:val="00120314"/>
    <w:rsid w:val="0012040D"/>
    <w:rsid w:val="001205BF"/>
    <w:rsid w:val="00120747"/>
    <w:rsid w:val="00120798"/>
    <w:rsid w:val="00120803"/>
    <w:rsid w:val="00120956"/>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4EDB"/>
    <w:rsid w:val="001251BD"/>
    <w:rsid w:val="00125201"/>
    <w:rsid w:val="00125463"/>
    <w:rsid w:val="00125515"/>
    <w:rsid w:val="001255A7"/>
    <w:rsid w:val="001255B2"/>
    <w:rsid w:val="00125C91"/>
    <w:rsid w:val="00125DC2"/>
    <w:rsid w:val="0012647A"/>
    <w:rsid w:val="001266BA"/>
    <w:rsid w:val="00127521"/>
    <w:rsid w:val="001275FF"/>
    <w:rsid w:val="00127654"/>
    <w:rsid w:val="00127906"/>
    <w:rsid w:val="00127A54"/>
    <w:rsid w:val="00127AB8"/>
    <w:rsid w:val="00127BEB"/>
    <w:rsid w:val="00127E85"/>
    <w:rsid w:val="0013051A"/>
    <w:rsid w:val="00130A41"/>
    <w:rsid w:val="00130C95"/>
    <w:rsid w:val="00130E18"/>
    <w:rsid w:val="00131A50"/>
    <w:rsid w:val="00131CC6"/>
    <w:rsid w:val="00131E7B"/>
    <w:rsid w:val="0013204F"/>
    <w:rsid w:val="00132451"/>
    <w:rsid w:val="0013265D"/>
    <w:rsid w:val="001326D3"/>
    <w:rsid w:val="00132FAB"/>
    <w:rsid w:val="00133129"/>
    <w:rsid w:val="001331C3"/>
    <w:rsid w:val="001334C4"/>
    <w:rsid w:val="001335A7"/>
    <w:rsid w:val="001335C1"/>
    <w:rsid w:val="001335EA"/>
    <w:rsid w:val="00133C49"/>
    <w:rsid w:val="00134082"/>
    <w:rsid w:val="00134084"/>
    <w:rsid w:val="0013430F"/>
    <w:rsid w:val="001344B8"/>
    <w:rsid w:val="001345E2"/>
    <w:rsid w:val="00134ECC"/>
    <w:rsid w:val="00135111"/>
    <w:rsid w:val="001357BA"/>
    <w:rsid w:val="00135843"/>
    <w:rsid w:val="00135A0D"/>
    <w:rsid w:val="00135F0E"/>
    <w:rsid w:val="00135F8E"/>
    <w:rsid w:val="00135FD8"/>
    <w:rsid w:val="001361A8"/>
    <w:rsid w:val="00136342"/>
    <w:rsid w:val="00136887"/>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055"/>
    <w:rsid w:val="001425FE"/>
    <w:rsid w:val="0014269E"/>
    <w:rsid w:val="001427DF"/>
    <w:rsid w:val="001428E8"/>
    <w:rsid w:val="00143003"/>
    <w:rsid w:val="0014396C"/>
    <w:rsid w:val="00143EDB"/>
    <w:rsid w:val="00144606"/>
    <w:rsid w:val="00144662"/>
    <w:rsid w:val="00145449"/>
    <w:rsid w:val="001455A8"/>
    <w:rsid w:val="0014596A"/>
    <w:rsid w:val="00145A0C"/>
    <w:rsid w:val="00145A5F"/>
    <w:rsid w:val="00145D1E"/>
    <w:rsid w:val="00145D53"/>
    <w:rsid w:val="00145EF6"/>
    <w:rsid w:val="001464E6"/>
    <w:rsid w:val="001464F0"/>
    <w:rsid w:val="00146DC9"/>
    <w:rsid w:val="00147310"/>
    <w:rsid w:val="00147542"/>
    <w:rsid w:val="00147653"/>
    <w:rsid w:val="001478A4"/>
    <w:rsid w:val="001478C0"/>
    <w:rsid w:val="00147AAB"/>
    <w:rsid w:val="00147E93"/>
    <w:rsid w:val="00150084"/>
    <w:rsid w:val="001505F9"/>
    <w:rsid w:val="00150ED9"/>
    <w:rsid w:val="00150F77"/>
    <w:rsid w:val="00150FC7"/>
    <w:rsid w:val="00151C96"/>
    <w:rsid w:val="00151DD9"/>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C8B"/>
    <w:rsid w:val="00156DF4"/>
    <w:rsid w:val="0015722A"/>
    <w:rsid w:val="001575FE"/>
    <w:rsid w:val="001577F9"/>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4A3"/>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4CA"/>
    <w:rsid w:val="00171677"/>
    <w:rsid w:val="00171776"/>
    <w:rsid w:val="001719BD"/>
    <w:rsid w:val="001719E3"/>
    <w:rsid w:val="00171EE9"/>
    <w:rsid w:val="00172053"/>
    <w:rsid w:val="00172284"/>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48C5"/>
    <w:rsid w:val="0017527A"/>
    <w:rsid w:val="001752E2"/>
    <w:rsid w:val="0017554E"/>
    <w:rsid w:val="001758FE"/>
    <w:rsid w:val="00175977"/>
    <w:rsid w:val="00175B8D"/>
    <w:rsid w:val="00175DA9"/>
    <w:rsid w:val="00175E25"/>
    <w:rsid w:val="00176245"/>
    <w:rsid w:val="00176261"/>
    <w:rsid w:val="0017626A"/>
    <w:rsid w:val="0017631A"/>
    <w:rsid w:val="001766ED"/>
    <w:rsid w:val="001768C0"/>
    <w:rsid w:val="00176B19"/>
    <w:rsid w:val="00176B66"/>
    <w:rsid w:val="00176C11"/>
    <w:rsid w:val="00176D05"/>
    <w:rsid w:val="00176E33"/>
    <w:rsid w:val="0017730A"/>
    <w:rsid w:val="001773F2"/>
    <w:rsid w:val="00177739"/>
    <w:rsid w:val="00177D21"/>
    <w:rsid w:val="001804B6"/>
    <w:rsid w:val="001805EF"/>
    <w:rsid w:val="001807D6"/>
    <w:rsid w:val="00180917"/>
    <w:rsid w:val="00181316"/>
    <w:rsid w:val="001813E0"/>
    <w:rsid w:val="00181721"/>
    <w:rsid w:val="001819E6"/>
    <w:rsid w:val="00181A29"/>
    <w:rsid w:val="00181A75"/>
    <w:rsid w:val="00181EA9"/>
    <w:rsid w:val="00182129"/>
    <w:rsid w:val="00182190"/>
    <w:rsid w:val="001824EC"/>
    <w:rsid w:val="001829F9"/>
    <w:rsid w:val="00183098"/>
    <w:rsid w:val="00183351"/>
    <w:rsid w:val="00183474"/>
    <w:rsid w:val="001834B7"/>
    <w:rsid w:val="001835F9"/>
    <w:rsid w:val="001839E8"/>
    <w:rsid w:val="00183B2A"/>
    <w:rsid w:val="00183B7D"/>
    <w:rsid w:val="00184250"/>
    <w:rsid w:val="00184356"/>
    <w:rsid w:val="001844FD"/>
    <w:rsid w:val="001845BA"/>
    <w:rsid w:val="00184651"/>
    <w:rsid w:val="00184A1D"/>
    <w:rsid w:val="00184BE9"/>
    <w:rsid w:val="00184C17"/>
    <w:rsid w:val="00184EF4"/>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38B1"/>
    <w:rsid w:val="00193AB0"/>
    <w:rsid w:val="00194813"/>
    <w:rsid w:val="00194D22"/>
    <w:rsid w:val="00194F70"/>
    <w:rsid w:val="0019508B"/>
    <w:rsid w:val="001953F5"/>
    <w:rsid w:val="001956BB"/>
    <w:rsid w:val="001959AA"/>
    <w:rsid w:val="00195AC9"/>
    <w:rsid w:val="00195C64"/>
    <w:rsid w:val="00196639"/>
    <w:rsid w:val="0019675D"/>
    <w:rsid w:val="00196E40"/>
    <w:rsid w:val="00196EF1"/>
    <w:rsid w:val="0019730B"/>
    <w:rsid w:val="0019764F"/>
    <w:rsid w:val="00197C4B"/>
    <w:rsid w:val="00197CBE"/>
    <w:rsid w:val="00197E43"/>
    <w:rsid w:val="001A01A7"/>
    <w:rsid w:val="001A03C0"/>
    <w:rsid w:val="001A11AE"/>
    <w:rsid w:val="001A17B1"/>
    <w:rsid w:val="001A18F3"/>
    <w:rsid w:val="001A19AE"/>
    <w:rsid w:val="001A1A0D"/>
    <w:rsid w:val="001A1B66"/>
    <w:rsid w:val="001A22A6"/>
    <w:rsid w:val="001A29E3"/>
    <w:rsid w:val="001A2ADC"/>
    <w:rsid w:val="001A2C97"/>
    <w:rsid w:val="001A2FCA"/>
    <w:rsid w:val="001A2FCC"/>
    <w:rsid w:val="001A303D"/>
    <w:rsid w:val="001A3685"/>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A11"/>
    <w:rsid w:val="001A6FFD"/>
    <w:rsid w:val="001A75B6"/>
    <w:rsid w:val="001A78A8"/>
    <w:rsid w:val="001A7CC0"/>
    <w:rsid w:val="001A7E98"/>
    <w:rsid w:val="001A7FCC"/>
    <w:rsid w:val="001B00F8"/>
    <w:rsid w:val="001B0594"/>
    <w:rsid w:val="001B068B"/>
    <w:rsid w:val="001B086E"/>
    <w:rsid w:val="001B0914"/>
    <w:rsid w:val="001B0D0A"/>
    <w:rsid w:val="001B0F3F"/>
    <w:rsid w:val="001B1107"/>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486"/>
    <w:rsid w:val="001B553D"/>
    <w:rsid w:val="001B58B5"/>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1DBE"/>
    <w:rsid w:val="001C200D"/>
    <w:rsid w:val="001C2098"/>
    <w:rsid w:val="001C2138"/>
    <w:rsid w:val="001C24B4"/>
    <w:rsid w:val="001C2E9C"/>
    <w:rsid w:val="001C34B2"/>
    <w:rsid w:val="001C364D"/>
    <w:rsid w:val="001C3764"/>
    <w:rsid w:val="001C395C"/>
    <w:rsid w:val="001C3AC5"/>
    <w:rsid w:val="001C3BF0"/>
    <w:rsid w:val="001C403F"/>
    <w:rsid w:val="001C44C5"/>
    <w:rsid w:val="001C4597"/>
    <w:rsid w:val="001C4B19"/>
    <w:rsid w:val="001C4F71"/>
    <w:rsid w:val="001C5027"/>
    <w:rsid w:val="001C5282"/>
    <w:rsid w:val="001C5467"/>
    <w:rsid w:val="001C5752"/>
    <w:rsid w:val="001C5A65"/>
    <w:rsid w:val="001C5F4D"/>
    <w:rsid w:val="001C615C"/>
    <w:rsid w:val="001C6178"/>
    <w:rsid w:val="001C633D"/>
    <w:rsid w:val="001C6363"/>
    <w:rsid w:val="001C6426"/>
    <w:rsid w:val="001C65D0"/>
    <w:rsid w:val="001C6779"/>
    <w:rsid w:val="001C67FA"/>
    <w:rsid w:val="001C6834"/>
    <w:rsid w:val="001C6E4B"/>
    <w:rsid w:val="001C6FD2"/>
    <w:rsid w:val="001C717F"/>
    <w:rsid w:val="001C71C9"/>
    <w:rsid w:val="001C73AD"/>
    <w:rsid w:val="001C79E1"/>
    <w:rsid w:val="001C7F50"/>
    <w:rsid w:val="001C7F58"/>
    <w:rsid w:val="001D02C0"/>
    <w:rsid w:val="001D05B0"/>
    <w:rsid w:val="001D0969"/>
    <w:rsid w:val="001D0AFA"/>
    <w:rsid w:val="001D0D46"/>
    <w:rsid w:val="001D10DB"/>
    <w:rsid w:val="001D1182"/>
    <w:rsid w:val="001D11CA"/>
    <w:rsid w:val="001D157D"/>
    <w:rsid w:val="001D16D0"/>
    <w:rsid w:val="001D19A5"/>
    <w:rsid w:val="001D1A02"/>
    <w:rsid w:val="001D1EB8"/>
    <w:rsid w:val="001D25A6"/>
    <w:rsid w:val="001D2AC6"/>
    <w:rsid w:val="001D2F6B"/>
    <w:rsid w:val="001D3203"/>
    <w:rsid w:val="001D3F5E"/>
    <w:rsid w:val="001D4840"/>
    <w:rsid w:val="001D5020"/>
    <w:rsid w:val="001D5024"/>
    <w:rsid w:val="001D502E"/>
    <w:rsid w:val="001D55C7"/>
    <w:rsid w:val="001D586F"/>
    <w:rsid w:val="001D5A4D"/>
    <w:rsid w:val="001D5CC1"/>
    <w:rsid w:val="001D5FEF"/>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1B55"/>
    <w:rsid w:val="001E2622"/>
    <w:rsid w:val="001E267E"/>
    <w:rsid w:val="001E26C4"/>
    <w:rsid w:val="001E2C42"/>
    <w:rsid w:val="001E334A"/>
    <w:rsid w:val="001E364E"/>
    <w:rsid w:val="001E3729"/>
    <w:rsid w:val="001E3AB9"/>
    <w:rsid w:val="001E3BCD"/>
    <w:rsid w:val="001E3C4C"/>
    <w:rsid w:val="001E46DF"/>
    <w:rsid w:val="001E4B2E"/>
    <w:rsid w:val="001E570E"/>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270"/>
    <w:rsid w:val="001F09FC"/>
    <w:rsid w:val="001F0CC2"/>
    <w:rsid w:val="001F0D17"/>
    <w:rsid w:val="001F0E75"/>
    <w:rsid w:val="001F12C8"/>
    <w:rsid w:val="001F1425"/>
    <w:rsid w:val="001F17B8"/>
    <w:rsid w:val="001F19C5"/>
    <w:rsid w:val="001F1AE0"/>
    <w:rsid w:val="001F21A7"/>
    <w:rsid w:val="001F28BB"/>
    <w:rsid w:val="001F2AD7"/>
    <w:rsid w:val="001F304B"/>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8E3"/>
    <w:rsid w:val="001F69DD"/>
    <w:rsid w:val="001F6AE8"/>
    <w:rsid w:val="001F6DCF"/>
    <w:rsid w:val="001F7278"/>
    <w:rsid w:val="001F7435"/>
    <w:rsid w:val="001F7499"/>
    <w:rsid w:val="001F7A20"/>
    <w:rsid w:val="001F7BB8"/>
    <w:rsid w:val="001F7BEC"/>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9AA"/>
    <w:rsid w:val="00205C1A"/>
    <w:rsid w:val="00205FF6"/>
    <w:rsid w:val="0020611C"/>
    <w:rsid w:val="00206185"/>
    <w:rsid w:val="00206839"/>
    <w:rsid w:val="002074FE"/>
    <w:rsid w:val="00207603"/>
    <w:rsid w:val="00207855"/>
    <w:rsid w:val="002078F9"/>
    <w:rsid w:val="00207908"/>
    <w:rsid w:val="00207F1E"/>
    <w:rsid w:val="00210284"/>
    <w:rsid w:val="002104D8"/>
    <w:rsid w:val="00210532"/>
    <w:rsid w:val="00210FD8"/>
    <w:rsid w:val="00211004"/>
    <w:rsid w:val="00211512"/>
    <w:rsid w:val="0021168B"/>
    <w:rsid w:val="00211CEC"/>
    <w:rsid w:val="00211F20"/>
    <w:rsid w:val="00212131"/>
    <w:rsid w:val="002122C1"/>
    <w:rsid w:val="002124EA"/>
    <w:rsid w:val="002129CC"/>
    <w:rsid w:val="002129F1"/>
    <w:rsid w:val="00212BF5"/>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45F"/>
    <w:rsid w:val="00216526"/>
    <w:rsid w:val="00216565"/>
    <w:rsid w:val="00216856"/>
    <w:rsid w:val="002168A4"/>
    <w:rsid w:val="00216A3B"/>
    <w:rsid w:val="00216B6E"/>
    <w:rsid w:val="00216EB8"/>
    <w:rsid w:val="00216F41"/>
    <w:rsid w:val="00216FCA"/>
    <w:rsid w:val="0021715C"/>
    <w:rsid w:val="0021720E"/>
    <w:rsid w:val="00217DCC"/>
    <w:rsid w:val="0022005F"/>
    <w:rsid w:val="0022028A"/>
    <w:rsid w:val="002202A3"/>
    <w:rsid w:val="002204C8"/>
    <w:rsid w:val="00220618"/>
    <w:rsid w:val="00220620"/>
    <w:rsid w:val="0022062D"/>
    <w:rsid w:val="00220B6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3D26"/>
    <w:rsid w:val="0022401F"/>
    <w:rsid w:val="002245A0"/>
    <w:rsid w:val="00224633"/>
    <w:rsid w:val="00224D5C"/>
    <w:rsid w:val="002250B2"/>
    <w:rsid w:val="002256C9"/>
    <w:rsid w:val="002258FD"/>
    <w:rsid w:val="00225E4E"/>
    <w:rsid w:val="002261C0"/>
    <w:rsid w:val="00226590"/>
    <w:rsid w:val="002268E2"/>
    <w:rsid w:val="002268F2"/>
    <w:rsid w:val="00226CE8"/>
    <w:rsid w:val="00226FE2"/>
    <w:rsid w:val="00230D90"/>
    <w:rsid w:val="002312D9"/>
    <w:rsid w:val="00231378"/>
    <w:rsid w:val="00231AE2"/>
    <w:rsid w:val="00231AE5"/>
    <w:rsid w:val="00231BE4"/>
    <w:rsid w:val="00231BFB"/>
    <w:rsid w:val="00231C1E"/>
    <w:rsid w:val="00231CC3"/>
    <w:rsid w:val="00231CEB"/>
    <w:rsid w:val="00231D72"/>
    <w:rsid w:val="0023213B"/>
    <w:rsid w:val="00232202"/>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A4E"/>
    <w:rsid w:val="00234F1B"/>
    <w:rsid w:val="00234FBE"/>
    <w:rsid w:val="002351D8"/>
    <w:rsid w:val="00235A49"/>
    <w:rsid w:val="00235CA9"/>
    <w:rsid w:val="00235F9C"/>
    <w:rsid w:val="002361C3"/>
    <w:rsid w:val="002363E9"/>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13"/>
    <w:rsid w:val="00240773"/>
    <w:rsid w:val="00240A90"/>
    <w:rsid w:val="00240C3D"/>
    <w:rsid w:val="002410D7"/>
    <w:rsid w:val="002410E9"/>
    <w:rsid w:val="0024169D"/>
    <w:rsid w:val="00241D95"/>
    <w:rsid w:val="00242011"/>
    <w:rsid w:val="00242028"/>
    <w:rsid w:val="00242131"/>
    <w:rsid w:val="002421C7"/>
    <w:rsid w:val="002424E5"/>
    <w:rsid w:val="00242AFE"/>
    <w:rsid w:val="00242D31"/>
    <w:rsid w:val="00242E94"/>
    <w:rsid w:val="00242EBC"/>
    <w:rsid w:val="00242FFD"/>
    <w:rsid w:val="00243527"/>
    <w:rsid w:val="00243846"/>
    <w:rsid w:val="0024388A"/>
    <w:rsid w:val="00243DA6"/>
    <w:rsid w:val="00243F99"/>
    <w:rsid w:val="002441D4"/>
    <w:rsid w:val="00244C08"/>
    <w:rsid w:val="00244C60"/>
    <w:rsid w:val="00244C7A"/>
    <w:rsid w:val="00244F37"/>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0F91"/>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209"/>
    <w:rsid w:val="00263277"/>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5A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DFA"/>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921"/>
    <w:rsid w:val="00277F5C"/>
    <w:rsid w:val="00280041"/>
    <w:rsid w:val="002809E4"/>
    <w:rsid w:val="00281283"/>
    <w:rsid w:val="002812B5"/>
    <w:rsid w:val="0028141E"/>
    <w:rsid w:val="0028174B"/>
    <w:rsid w:val="00281762"/>
    <w:rsid w:val="00281D18"/>
    <w:rsid w:val="00282337"/>
    <w:rsid w:val="00282534"/>
    <w:rsid w:val="002826DE"/>
    <w:rsid w:val="00282A7F"/>
    <w:rsid w:val="00282F5D"/>
    <w:rsid w:val="0028302A"/>
    <w:rsid w:val="00283030"/>
    <w:rsid w:val="00283475"/>
    <w:rsid w:val="002838A6"/>
    <w:rsid w:val="00283B82"/>
    <w:rsid w:val="00283CA7"/>
    <w:rsid w:val="00283CB4"/>
    <w:rsid w:val="002851A4"/>
    <w:rsid w:val="002853B6"/>
    <w:rsid w:val="002854DF"/>
    <w:rsid w:val="00285798"/>
    <w:rsid w:val="00285AEF"/>
    <w:rsid w:val="00285CD3"/>
    <w:rsid w:val="002860A4"/>
    <w:rsid w:val="00286362"/>
    <w:rsid w:val="00286366"/>
    <w:rsid w:val="002863F4"/>
    <w:rsid w:val="00286527"/>
    <w:rsid w:val="002866C2"/>
    <w:rsid w:val="00286920"/>
    <w:rsid w:val="00286AFA"/>
    <w:rsid w:val="00286D84"/>
    <w:rsid w:val="002872F0"/>
    <w:rsid w:val="00287644"/>
    <w:rsid w:val="00287959"/>
    <w:rsid w:val="00287B6A"/>
    <w:rsid w:val="00287BEC"/>
    <w:rsid w:val="00287D3B"/>
    <w:rsid w:val="0029056E"/>
    <w:rsid w:val="002908CB"/>
    <w:rsid w:val="00290B90"/>
    <w:rsid w:val="00290D5E"/>
    <w:rsid w:val="0029112B"/>
    <w:rsid w:val="002916DC"/>
    <w:rsid w:val="00291848"/>
    <w:rsid w:val="0029196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8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046"/>
    <w:rsid w:val="00297100"/>
    <w:rsid w:val="00297332"/>
    <w:rsid w:val="002974E7"/>
    <w:rsid w:val="002975A1"/>
    <w:rsid w:val="00297D8E"/>
    <w:rsid w:val="002A007E"/>
    <w:rsid w:val="002A0792"/>
    <w:rsid w:val="002A0B8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6A"/>
    <w:rsid w:val="002A33AB"/>
    <w:rsid w:val="002A34AD"/>
    <w:rsid w:val="002A350B"/>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C2"/>
    <w:rsid w:val="002B13D9"/>
    <w:rsid w:val="002B1461"/>
    <w:rsid w:val="002B147C"/>
    <w:rsid w:val="002B14A4"/>
    <w:rsid w:val="002B1A0C"/>
    <w:rsid w:val="002B1A21"/>
    <w:rsid w:val="002B1C8F"/>
    <w:rsid w:val="002B2129"/>
    <w:rsid w:val="002B2473"/>
    <w:rsid w:val="002B24A2"/>
    <w:rsid w:val="002B253F"/>
    <w:rsid w:val="002B2594"/>
    <w:rsid w:val="002B263F"/>
    <w:rsid w:val="002B2AC0"/>
    <w:rsid w:val="002B2FA6"/>
    <w:rsid w:val="002B3231"/>
    <w:rsid w:val="002B34A8"/>
    <w:rsid w:val="002B38C1"/>
    <w:rsid w:val="002B532E"/>
    <w:rsid w:val="002B548B"/>
    <w:rsid w:val="002B5DCF"/>
    <w:rsid w:val="002B5F34"/>
    <w:rsid w:val="002B64C8"/>
    <w:rsid w:val="002B6528"/>
    <w:rsid w:val="002B6531"/>
    <w:rsid w:val="002B68FC"/>
    <w:rsid w:val="002B6AAB"/>
    <w:rsid w:val="002B6B01"/>
    <w:rsid w:val="002B746B"/>
    <w:rsid w:val="002B74D2"/>
    <w:rsid w:val="002C002B"/>
    <w:rsid w:val="002C00DD"/>
    <w:rsid w:val="002C065F"/>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BCB"/>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C7B5C"/>
    <w:rsid w:val="002D03A6"/>
    <w:rsid w:val="002D0530"/>
    <w:rsid w:val="002D0AA0"/>
    <w:rsid w:val="002D0AAB"/>
    <w:rsid w:val="002D0AD3"/>
    <w:rsid w:val="002D0DC3"/>
    <w:rsid w:val="002D10E4"/>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55A"/>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89F"/>
    <w:rsid w:val="002E3E73"/>
    <w:rsid w:val="002E42C8"/>
    <w:rsid w:val="002E4398"/>
    <w:rsid w:val="002E4578"/>
    <w:rsid w:val="002E45A2"/>
    <w:rsid w:val="002E468F"/>
    <w:rsid w:val="002E4AB8"/>
    <w:rsid w:val="002E4E10"/>
    <w:rsid w:val="002E57DB"/>
    <w:rsid w:val="002E57F0"/>
    <w:rsid w:val="002E58D1"/>
    <w:rsid w:val="002E5F34"/>
    <w:rsid w:val="002E612D"/>
    <w:rsid w:val="002E6269"/>
    <w:rsid w:val="002E65B3"/>
    <w:rsid w:val="002E65CD"/>
    <w:rsid w:val="002E68BD"/>
    <w:rsid w:val="002E6E72"/>
    <w:rsid w:val="002E733D"/>
    <w:rsid w:val="002E74C4"/>
    <w:rsid w:val="002E79FA"/>
    <w:rsid w:val="002E7FEE"/>
    <w:rsid w:val="002F0052"/>
    <w:rsid w:val="002F0222"/>
    <w:rsid w:val="002F049D"/>
    <w:rsid w:val="002F04FE"/>
    <w:rsid w:val="002F0C48"/>
    <w:rsid w:val="002F0C71"/>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056"/>
    <w:rsid w:val="002F522A"/>
    <w:rsid w:val="002F566B"/>
    <w:rsid w:val="002F5731"/>
    <w:rsid w:val="002F5FB7"/>
    <w:rsid w:val="002F690A"/>
    <w:rsid w:val="002F6964"/>
    <w:rsid w:val="002F696B"/>
    <w:rsid w:val="002F70B6"/>
    <w:rsid w:val="002F7194"/>
    <w:rsid w:val="002F7255"/>
    <w:rsid w:val="002F7456"/>
    <w:rsid w:val="002F75F5"/>
    <w:rsid w:val="002F7782"/>
    <w:rsid w:val="002F786D"/>
    <w:rsid w:val="002F79A5"/>
    <w:rsid w:val="002F7B92"/>
    <w:rsid w:val="002F7DBC"/>
    <w:rsid w:val="002F7ED0"/>
    <w:rsid w:val="0030045B"/>
    <w:rsid w:val="003006B6"/>
    <w:rsid w:val="003009B8"/>
    <w:rsid w:val="003009D6"/>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8FF"/>
    <w:rsid w:val="003049DF"/>
    <w:rsid w:val="003049E8"/>
    <w:rsid w:val="00304BB3"/>
    <w:rsid w:val="00304BEC"/>
    <w:rsid w:val="00304D08"/>
    <w:rsid w:val="00304D8C"/>
    <w:rsid w:val="00304FB2"/>
    <w:rsid w:val="00305271"/>
    <w:rsid w:val="0030542B"/>
    <w:rsid w:val="00305C52"/>
    <w:rsid w:val="00305D40"/>
    <w:rsid w:val="00305F7F"/>
    <w:rsid w:val="00305FED"/>
    <w:rsid w:val="00306202"/>
    <w:rsid w:val="003065CF"/>
    <w:rsid w:val="0030679A"/>
    <w:rsid w:val="003067F6"/>
    <w:rsid w:val="003068D5"/>
    <w:rsid w:val="003068FA"/>
    <w:rsid w:val="00306939"/>
    <w:rsid w:val="00306BCB"/>
    <w:rsid w:val="00306CB7"/>
    <w:rsid w:val="00306E51"/>
    <w:rsid w:val="00306F12"/>
    <w:rsid w:val="00307073"/>
    <w:rsid w:val="00307191"/>
    <w:rsid w:val="003075ED"/>
    <w:rsid w:val="003076F4"/>
    <w:rsid w:val="003077A3"/>
    <w:rsid w:val="00307FD7"/>
    <w:rsid w:val="003101DC"/>
    <w:rsid w:val="0031070C"/>
    <w:rsid w:val="003107F8"/>
    <w:rsid w:val="00310832"/>
    <w:rsid w:val="0031083D"/>
    <w:rsid w:val="00310E4E"/>
    <w:rsid w:val="00310FD6"/>
    <w:rsid w:val="00311121"/>
    <w:rsid w:val="00311400"/>
    <w:rsid w:val="00311F2C"/>
    <w:rsid w:val="00312853"/>
    <w:rsid w:val="0031295A"/>
    <w:rsid w:val="00312B66"/>
    <w:rsid w:val="00312F0F"/>
    <w:rsid w:val="0031354A"/>
    <w:rsid w:val="00313774"/>
    <w:rsid w:val="00313B14"/>
    <w:rsid w:val="00314004"/>
    <w:rsid w:val="0031422A"/>
    <w:rsid w:val="00314408"/>
    <w:rsid w:val="0031487E"/>
    <w:rsid w:val="003149E6"/>
    <w:rsid w:val="00314BDC"/>
    <w:rsid w:val="00314CE5"/>
    <w:rsid w:val="00314D3D"/>
    <w:rsid w:val="00314EA1"/>
    <w:rsid w:val="00315116"/>
    <w:rsid w:val="0031522C"/>
    <w:rsid w:val="003154CA"/>
    <w:rsid w:val="00315895"/>
    <w:rsid w:val="0031593F"/>
    <w:rsid w:val="00315988"/>
    <w:rsid w:val="003159CE"/>
    <w:rsid w:val="00315A74"/>
    <w:rsid w:val="00315ABE"/>
    <w:rsid w:val="00315CC6"/>
    <w:rsid w:val="00315D5D"/>
    <w:rsid w:val="00315D82"/>
    <w:rsid w:val="00315DAC"/>
    <w:rsid w:val="00315EF9"/>
    <w:rsid w:val="0031655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58"/>
    <w:rsid w:val="00327505"/>
    <w:rsid w:val="00327546"/>
    <w:rsid w:val="0032758B"/>
    <w:rsid w:val="003276E1"/>
    <w:rsid w:val="00327A2C"/>
    <w:rsid w:val="0033007D"/>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006"/>
    <w:rsid w:val="00333145"/>
    <w:rsid w:val="003333E3"/>
    <w:rsid w:val="00333436"/>
    <w:rsid w:val="003335D9"/>
    <w:rsid w:val="003338D0"/>
    <w:rsid w:val="00333B36"/>
    <w:rsid w:val="00333C5C"/>
    <w:rsid w:val="00333D4A"/>
    <w:rsid w:val="00333D9D"/>
    <w:rsid w:val="00333EAA"/>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285"/>
    <w:rsid w:val="0033688B"/>
    <w:rsid w:val="003369B7"/>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5EAA"/>
    <w:rsid w:val="0034627D"/>
    <w:rsid w:val="003462D4"/>
    <w:rsid w:val="0034639C"/>
    <w:rsid w:val="00346407"/>
    <w:rsid w:val="00346D5D"/>
    <w:rsid w:val="00346EA3"/>
    <w:rsid w:val="0034709B"/>
    <w:rsid w:val="0034724E"/>
    <w:rsid w:val="00347259"/>
    <w:rsid w:val="003476BF"/>
    <w:rsid w:val="00347905"/>
    <w:rsid w:val="00347951"/>
    <w:rsid w:val="00347C34"/>
    <w:rsid w:val="00347D28"/>
    <w:rsid w:val="00347DAA"/>
    <w:rsid w:val="0035003E"/>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A19"/>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404"/>
    <w:rsid w:val="0035752E"/>
    <w:rsid w:val="00357544"/>
    <w:rsid w:val="00357AF6"/>
    <w:rsid w:val="00357E24"/>
    <w:rsid w:val="00357EF2"/>
    <w:rsid w:val="00360272"/>
    <w:rsid w:val="00360332"/>
    <w:rsid w:val="0036062D"/>
    <w:rsid w:val="003606BF"/>
    <w:rsid w:val="0036097D"/>
    <w:rsid w:val="00360D5D"/>
    <w:rsid w:val="00361163"/>
    <w:rsid w:val="00361591"/>
    <w:rsid w:val="00361C30"/>
    <w:rsid w:val="003620FE"/>
    <w:rsid w:val="0036213C"/>
    <w:rsid w:val="00362D3F"/>
    <w:rsid w:val="00363216"/>
    <w:rsid w:val="003632D5"/>
    <w:rsid w:val="00363801"/>
    <w:rsid w:val="00364A79"/>
    <w:rsid w:val="003656B4"/>
    <w:rsid w:val="00365843"/>
    <w:rsid w:val="003658A6"/>
    <w:rsid w:val="00365A30"/>
    <w:rsid w:val="00366226"/>
    <w:rsid w:val="003664F9"/>
    <w:rsid w:val="003666F4"/>
    <w:rsid w:val="00366A65"/>
    <w:rsid w:val="0036700A"/>
    <w:rsid w:val="00367068"/>
    <w:rsid w:val="003670D7"/>
    <w:rsid w:val="00367107"/>
    <w:rsid w:val="00367192"/>
    <w:rsid w:val="00370252"/>
    <w:rsid w:val="003702D7"/>
    <w:rsid w:val="0037032E"/>
    <w:rsid w:val="003704C2"/>
    <w:rsid w:val="00370A72"/>
    <w:rsid w:val="00370B6C"/>
    <w:rsid w:val="00370BEB"/>
    <w:rsid w:val="00370CBA"/>
    <w:rsid w:val="00370DA4"/>
    <w:rsid w:val="00370DBC"/>
    <w:rsid w:val="003710C0"/>
    <w:rsid w:val="003717C9"/>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0BB"/>
    <w:rsid w:val="003731CF"/>
    <w:rsid w:val="00373383"/>
    <w:rsid w:val="003736CB"/>
    <w:rsid w:val="003738B5"/>
    <w:rsid w:val="00373B6C"/>
    <w:rsid w:val="00373E23"/>
    <w:rsid w:val="0037412A"/>
    <w:rsid w:val="00374599"/>
    <w:rsid w:val="00374727"/>
    <w:rsid w:val="0037480A"/>
    <w:rsid w:val="00374834"/>
    <w:rsid w:val="00374856"/>
    <w:rsid w:val="00374D4D"/>
    <w:rsid w:val="00374E51"/>
    <w:rsid w:val="00375342"/>
    <w:rsid w:val="00375349"/>
    <w:rsid w:val="00375B88"/>
    <w:rsid w:val="00376264"/>
    <w:rsid w:val="003769CB"/>
    <w:rsid w:val="00376A10"/>
    <w:rsid w:val="00376EB8"/>
    <w:rsid w:val="00376F5A"/>
    <w:rsid w:val="0037714D"/>
    <w:rsid w:val="00377BA4"/>
    <w:rsid w:val="00377F90"/>
    <w:rsid w:val="00377F99"/>
    <w:rsid w:val="00380038"/>
    <w:rsid w:val="00380215"/>
    <w:rsid w:val="00380651"/>
    <w:rsid w:val="00380856"/>
    <w:rsid w:val="00380B59"/>
    <w:rsid w:val="00380E6D"/>
    <w:rsid w:val="0038195A"/>
    <w:rsid w:val="00381C9E"/>
    <w:rsid w:val="00382208"/>
    <w:rsid w:val="0038227D"/>
    <w:rsid w:val="00382284"/>
    <w:rsid w:val="0038280E"/>
    <w:rsid w:val="003828F3"/>
    <w:rsid w:val="00382C26"/>
    <w:rsid w:val="00382EA2"/>
    <w:rsid w:val="003840EF"/>
    <w:rsid w:val="003842AA"/>
    <w:rsid w:val="003843E2"/>
    <w:rsid w:val="00384687"/>
    <w:rsid w:val="00385102"/>
    <w:rsid w:val="00385259"/>
    <w:rsid w:val="00385437"/>
    <w:rsid w:val="0038582F"/>
    <w:rsid w:val="00385CFF"/>
    <w:rsid w:val="00385D9A"/>
    <w:rsid w:val="00385EBA"/>
    <w:rsid w:val="003863E7"/>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ACA"/>
    <w:rsid w:val="00391BE9"/>
    <w:rsid w:val="00391D99"/>
    <w:rsid w:val="00392021"/>
    <w:rsid w:val="00392119"/>
    <w:rsid w:val="0039269C"/>
    <w:rsid w:val="00392B8C"/>
    <w:rsid w:val="00392C1B"/>
    <w:rsid w:val="0039315E"/>
    <w:rsid w:val="003931B9"/>
    <w:rsid w:val="003934E2"/>
    <w:rsid w:val="00393EEE"/>
    <w:rsid w:val="00393F9A"/>
    <w:rsid w:val="00394121"/>
    <w:rsid w:val="00394630"/>
    <w:rsid w:val="003946A0"/>
    <w:rsid w:val="00394701"/>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59F"/>
    <w:rsid w:val="003A772D"/>
    <w:rsid w:val="003A7D35"/>
    <w:rsid w:val="003B0421"/>
    <w:rsid w:val="003B0632"/>
    <w:rsid w:val="003B0666"/>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90"/>
    <w:rsid w:val="003B44A5"/>
    <w:rsid w:val="003B46F2"/>
    <w:rsid w:val="003B4703"/>
    <w:rsid w:val="003B4727"/>
    <w:rsid w:val="003B496B"/>
    <w:rsid w:val="003B4A3D"/>
    <w:rsid w:val="003B4ADF"/>
    <w:rsid w:val="003B4C61"/>
    <w:rsid w:val="003B4C94"/>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EFC"/>
    <w:rsid w:val="003C40FB"/>
    <w:rsid w:val="003C417C"/>
    <w:rsid w:val="003C44E0"/>
    <w:rsid w:val="003C4581"/>
    <w:rsid w:val="003C461B"/>
    <w:rsid w:val="003C4723"/>
    <w:rsid w:val="003C484A"/>
    <w:rsid w:val="003C49F2"/>
    <w:rsid w:val="003C56BF"/>
    <w:rsid w:val="003C5714"/>
    <w:rsid w:val="003C597E"/>
    <w:rsid w:val="003C5E02"/>
    <w:rsid w:val="003C6184"/>
    <w:rsid w:val="003C636D"/>
    <w:rsid w:val="003C6A55"/>
    <w:rsid w:val="003C6B1D"/>
    <w:rsid w:val="003C6BAE"/>
    <w:rsid w:val="003C6CAB"/>
    <w:rsid w:val="003C7514"/>
    <w:rsid w:val="003C774C"/>
    <w:rsid w:val="003C7C3B"/>
    <w:rsid w:val="003D0038"/>
    <w:rsid w:val="003D0C73"/>
    <w:rsid w:val="003D0D1C"/>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2A"/>
    <w:rsid w:val="003D4564"/>
    <w:rsid w:val="003D488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D7A2B"/>
    <w:rsid w:val="003E0030"/>
    <w:rsid w:val="003E0199"/>
    <w:rsid w:val="003E0358"/>
    <w:rsid w:val="003E0ADC"/>
    <w:rsid w:val="003E1907"/>
    <w:rsid w:val="003E1948"/>
    <w:rsid w:val="003E2253"/>
    <w:rsid w:val="003E233C"/>
    <w:rsid w:val="003E2D63"/>
    <w:rsid w:val="003E33E5"/>
    <w:rsid w:val="003E3577"/>
    <w:rsid w:val="003E36B1"/>
    <w:rsid w:val="003E36C7"/>
    <w:rsid w:val="003E37EF"/>
    <w:rsid w:val="003E38A2"/>
    <w:rsid w:val="003E3925"/>
    <w:rsid w:val="003E40D0"/>
    <w:rsid w:val="003E4352"/>
    <w:rsid w:val="003E46F9"/>
    <w:rsid w:val="003E4752"/>
    <w:rsid w:val="003E477C"/>
    <w:rsid w:val="003E48F6"/>
    <w:rsid w:val="003E4910"/>
    <w:rsid w:val="003E4AD5"/>
    <w:rsid w:val="003E5043"/>
    <w:rsid w:val="003E5090"/>
    <w:rsid w:val="003E56AD"/>
    <w:rsid w:val="003E571C"/>
    <w:rsid w:val="003E58DD"/>
    <w:rsid w:val="003E5A28"/>
    <w:rsid w:val="003E5F64"/>
    <w:rsid w:val="003E5F7E"/>
    <w:rsid w:val="003E65DD"/>
    <w:rsid w:val="003E6895"/>
    <w:rsid w:val="003E6A88"/>
    <w:rsid w:val="003E6B51"/>
    <w:rsid w:val="003F0226"/>
    <w:rsid w:val="003F0279"/>
    <w:rsid w:val="003F0332"/>
    <w:rsid w:val="003F050B"/>
    <w:rsid w:val="003F06D3"/>
    <w:rsid w:val="003F06F9"/>
    <w:rsid w:val="003F09B4"/>
    <w:rsid w:val="003F09EB"/>
    <w:rsid w:val="003F0A9A"/>
    <w:rsid w:val="003F0B72"/>
    <w:rsid w:val="003F150A"/>
    <w:rsid w:val="003F1D4C"/>
    <w:rsid w:val="003F2118"/>
    <w:rsid w:val="003F212F"/>
    <w:rsid w:val="003F21AE"/>
    <w:rsid w:val="003F2483"/>
    <w:rsid w:val="003F24E3"/>
    <w:rsid w:val="003F25F0"/>
    <w:rsid w:val="003F2759"/>
    <w:rsid w:val="003F29D4"/>
    <w:rsid w:val="003F2E5A"/>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726"/>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2E9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A6"/>
    <w:rsid w:val="004063D6"/>
    <w:rsid w:val="0040648E"/>
    <w:rsid w:val="004064AE"/>
    <w:rsid w:val="004067BD"/>
    <w:rsid w:val="00406880"/>
    <w:rsid w:val="00406FD3"/>
    <w:rsid w:val="004070A1"/>
    <w:rsid w:val="00407500"/>
    <w:rsid w:val="00407596"/>
    <w:rsid w:val="004078FD"/>
    <w:rsid w:val="0040794B"/>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2D7"/>
    <w:rsid w:val="00415554"/>
    <w:rsid w:val="004158CA"/>
    <w:rsid w:val="00415A1E"/>
    <w:rsid w:val="00415A48"/>
    <w:rsid w:val="00415CCE"/>
    <w:rsid w:val="00415D4B"/>
    <w:rsid w:val="00415EEC"/>
    <w:rsid w:val="004161DB"/>
    <w:rsid w:val="0041636C"/>
    <w:rsid w:val="004164E6"/>
    <w:rsid w:val="004167A6"/>
    <w:rsid w:val="004167EA"/>
    <w:rsid w:val="004168DB"/>
    <w:rsid w:val="004169E8"/>
    <w:rsid w:val="00416A43"/>
    <w:rsid w:val="00416DCC"/>
    <w:rsid w:val="00417153"/>
    <w:rsid w:val="00417736"/>
    <w:rsid w:val="00417E1A"/>
    <w:rsid w:val="00420031"/>
    <w:rsid w:val="0042021F"/>
    <w:rsid w:val="0042044A"/>
    <w:rsid w:val="00420481"/>
    <w:rsid w:val="00420526"/>
    <w:rsid w:val="00420FE5"/>
    <w:rsid w:val="00421055"/>
    <w:rsid w:val="0042113D"/>
    <w:rsid w:val="0042114E"/>
    <w:rsid w:val="00421227"/>
    <w:rsid w:val="00421498"/>
    <w:rsid w:val="0042163C"/>
    <w:rsid w:val="00422A6D"/>
    <w:rsid w:val="00422D37"/>
    <w:rsid w:val="00422D45"/>
    <w:rsid w:val="00422E61"/>
    <w:rsid w:val="00423435"/>
    <w:rsid w:val="00423B88"/>
    <w:rsid w:val="00423E1D"/>
    <w:rsid w:val="00423F94"/>
    <w:rsid w:val="004241A7"/>
    <w:rsid w:val="004245B2"/>
    <w:rsid w:val="00424AF4"/>
    <w:rsid w:val="00424D1C"/>
    <w:rsid w:val="004252BF"/>
    <w:rsid w:val="00425373"/>
    <w:rsid w:val="004253AE"/>
    <w:rsid w:val="0042675C"/>
    <w:rsid w:val="00426C1A"/>
    <w:rsid w:val="00426C24"/>
    <w:rsid w:val="00426EBE"/>
    <w:rsid w:val="00427AC8"/>
    <w:rsid w:val="00427CFD"/>
    <w:rsid w:val="004300AC"/>
    <w:rsid w:val="00430107"/>
    <w:rsid w:val="00430301"/>
    <w:rsid w:val="00430B0D"/>
    <w:rsid w:val="00431069"/>
    <w:rsid w:val="004310AC"/>
    <w:rsid w:val="00431DB5"/>
    <w:rsid w:val="00431EDD"/>
    <w:rsid w:val="00432133"/>
    <w:rsid w:val="00432360"/>
    <w:rsid w:val="00432692"/>
    <w:rsid w:val="0043297E"/>
    <w:rsid w:val="004329F5"/>
    <w:rsid w:val="00432A24"/>
    <w:rsid w:val="00432C2D"/>
    <w:rsid w:val="00432E00"/>
    <w:rsid w:val="004335EC"/>
    <w:rsid w:val="00433796"/>
    <w:rsid w:val="00433825"/>
    <w:rsid w:val="00433909"/>
    <w:rsid w:val="00433A6A"/>
    <w:rsid w:val="00433E6D"/>
    <w:rsid w:val="004340C6"/>
    <w:rsid w:val="004345CE"/>
    <w:rsid w:val="004345F0"/>
    <w:rsid w:val="0043460D"/>
    <w:rsid w:val="00434766"/>
    <w:rsid w:val="0043497E"/>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774"/>
    <w:rsid w:val="00440A05"/>
    <w:rsid w:val="00440D07"/>
    <w:rsid w:val="004410D4"/>
    <w:rsid w:val="004416FA"/>
    <w:rsid w:val="00441C09"/>
    <w:rsid w:val="0044204C"/>
    <w:rsid w:val="0044213C"/>
    <w:rsid w:val="00442601"/>
    <w:rsid w:val="004426B9"/>
    <w:rsid w:val="00442B24"/>
    <w:rsid w:val="00442EF7"/>
    <w:rsid w:val="00442F91"/>
    <w:rsid w:val="004432BF"/>
    <w:rsid w:val="00443614"/>
    <w:rsid w:val="00443D4D"/>
    <w:rsid w:val="00443E2D"/>
    <w:rsid w:val="00443F31"/>
    <w:rsid w:val="004448BA"/>
    <w:rsid w:val="00444949"/>
    <w:rsid w:val="00444C9B"/>
    <w:rsid w:val="00444DF6"/>
    <w:rsid w:val="004458AA"/>
    <w:rsid w:val="004459BE"/>
    <w:rsid w:val="00445A3B"/>
    <w:rsid w:val="00445B43"/>
    <w:rsid w:val="00445EA2"/>
    <w:rsid w:val="004463DC"/>
    <w:rsid w:val="004463DD"/>
    <w:rsid w:val="0044664C"/>
    <w:rsid w:val="004466AD"/>
    <w:rsid w:val="00446701"/>
    <w:rsid w:val="00446BBA"/>
    <w:rsid w:val="00446E50"/>
    <w:rsid w:val="0044716C"/>
    <w:rsid w:val="00447803"/>
    <w:rsid w:val="00447BC1"/>
    <w:rsid w:val="00447CE3"/>
    <w:rsid w:val="00447F0D"/>
    <w:rsid w:val="00447FF4"/>
    <w:rsid w:val="004500A3"/>
    <w:rsid w:val="00450246"/>
    <w:rsid w:val="00450349"/>
    <w:rsid w:val="004503A2"/>
    <w:rsid w:val="004504FF"/>
    <w:rsid w:val="0045088C"/>
    <w:rsid w:val="00450C00"/>
    <w:rsid w:val="00450C84"/>
    <w:rsid w:val="0045135E"/>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7D8"/>
    <w:rsid w:val="004549C3"/>
    <w:rsid w:val="00454E3A"/>
    <w:rsid w:val="00455112"/>
    <w:rsid w:val="00455606"/>
    <w:rsid w:val="00455701"/>
    <w:rsid w:val="00455AB3"/>
    <w:rsid w:val="00455C82"/>
    <w:rsid w:val="0045611C"/>
    <w:rsid w:val="004566C5"/>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D1"/>
    <w:rsid w:val="004610F0"/>
    <w:rsid w:val="004612F7"/>
    <w:rsid w:val="004613E8"/>
    <w:rsid w:val="0046153B"/>
    <w:rsid w:val="0046177F"/>
    <w:rsid w:val="00461AA1"/>
    <w:rsid w:val="00461C36"/>
    <w:rsid w:val="00461D4A"/>
    <w:rsid w:val="00461EBD"/>
    <w:rsid w:val="004621D4"/>
    <w:rsid w:val="0046240F"/>
    <w:rsid w:val="00462672"/>
    <w:rsid w:val="00462985"/>
    <w:rsid w:val="00462C92"/>
    <w:rsid w:val="00462D0F"/>
    <w:rsid w:val="0046302F"/>
    <w:rsid w:val="00463284"/>
    <w:rsid w:val="004638BC"/>
    <w:rsid w:val="00463E7D"/>
    <w:rsid w:val="0046414F"/>
    <w:rsid w:val="00464A49"/>
    <w:rsid w:val="00464D03"/>
    <w:rsid w:val="00464D42"/>
    <w:rsid w:val="0046527F"/>
    <w:rsid w:val="0046538D"/>
    <w:rsid w:val="0046550B"/>
    <w:rsid w:val="00465AF0"/>
    <w:rsid w:val="00465C78"/>
    <w:rsid w:val="00466468"/>
    <w:rsid w:val="00466864"/>
    <w:rsid w:val="00466C84"/>
    <w:rsid w:val="00466D3F"/>
    <w:rsid w:val="00466E9B"/>
    <w:rsid w:val="004677C7"/>
    <w:rsid w:val="00467AAF"/>
    <w:rsid w:val="00467B05"/>
    <w:rsid w:val="00470B67"/>
    <w:rsid w:val="00470D83"/>
    <w:rsid w:val="00470F44"/>
    <w:rsid w:val="004710C0"/>
    <w:rsid w:val="0047121B"/>
    <w:rsid w:val="00471377"/>
    <w:rsid w:val="004713F0"/>
    <w:rsid w:val="004714B8"/>
    <w:rsid w:val="00471731"/>
    <w:rsid w:val="004718E6"/>
    <w:rsid w:val="00471B42"/>
    <w:rsid w:val="004720D6"/>
    <w:rsid w:val="0047224D"/>
    <w:rsid w:val="00472BF7"/>
    <w:rsid w:val="00472D45"/>
    <w:rsid w:val="00473461"/>
    <w:rsid w:val="0047350E"/>
    <w:rsid w:val="004735C9"/>
    <w:rsid w:val="0047362F"/>
    <w:rsid w:val="0047381B"/>
    <w:rsid w:val="00473D2F"/>
    <w:rsid w:val="00473F8A"/>
    <w:rsid w:val="00474037"/>
    <w:rsid w:val="004741A6"/>
    <w:rsid w:val="004741C9"/>
    <w:rsid w:val="00474224"/>
    <w:rsid w:val="00474349"/>
    <w:rsid w:val="00474E2D"/>
    <w:rsid w:val="00474FA4"/>
    <w:rsid w:val="004757C8"/>
    <w:rsid w:val="00475A96"/>
    <w:rsid w:val="00475BA5"/>
    <w:rsid w:val="00475C22"/>
    <w:rsid w:val="00475FBC"/>
    <w:rsid w:val="004761C5"/>
    <w:rsid w:val="004761F4"/>
    <w:rsid w:val="00476248"/>
    <w:rsid w:val="0047632D"/>
    <w:rsid w:val="00476486"/>
    <w:rsid w:val="0047663A"/>
    <w:rsid w:val="0047665E"/>
    <w:rsid w:val="00476851"/>
    <w:rsid w:val="00476AB4"/>
    <w:rsid w:val="00476ECD"/>
    <w:rsid w:val="00476ED0"/>
    <w:rsid w:val="0047745D"/>
    <w:rsid w:val="004774FA"/>
    <w:rsid w:val="00477529"/>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DD7"/>
    <w:rsid w:val="00484E0A"/>
    <w:rsid w:val="00484F9C"/>
    <w:rsid w:val="00485245"/>
    <w:rsid w:val="00485303"/>
    <w:rsid w:val="00485D65"/>
    <w:rsid w:val="00485E09"/>
    <w:rsid w:val="00486510"/>
    <w:rsid w:val="0048668F"/>
    <w:rsid w:val="0048683E"/>
    <w:rsid w:val="00486DF6"/>
    <w:rsid w:val="00486F5A"/>
    <w:rsid w:val="004870C9"/>
    <w:rsid w:val="0048715C"/>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641"/>
    <w:rsid w:val="00492709"/>
    <w:rsid w:val="004928AB"/>
    <w:rsid w:val="00492B7A"/>
    <w:rsid w:val="00492F91"/>
    <w:rsid w:val="00493377"/>
    <w:rsid w:val="00493455"/>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5F35"/>
    <w:rsid w:val="0049604C"/>
    <w:rsid w:val="004960E3"/>
    <w:rsid w:val="0049633F"/>
    <w:rsid w:val="00496437"/>
    <w:rsid w:val="004964D1"/>
    <w:rsid w:val="004965A3"/>
    <w:rsid w:val="00496745"/>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B61"/>
    <w:rsid w:val="004A2D69"/>
    <w:rsid w:val="004A2D71"/>
    <w:rsid w:val="004A2F19"/>
    <w:rsid w:val="004A3026"/>
    <w:rsid w:val="004A30D7"/>
    <w:rsid w:val="004A3198"/>
    <w:rsid w:val="004A3333"/>
    <w:rsid w:val="004A3698"/>
    <w:rsid w:val="004A382D"/>
    <w:rsid w:val="004A392A"/>
    <w:rsid w:val="004A3A53"/>
    <w:rsid w:val="004A4899"/>
    <w:rsid w:val="004A4AF8"/>
    <w:rsid w:val="004A4B0E"/>
    <w:rsid w:val="004A4D62"/>
    <w:rsid w:val="004A4DDD"/>
    <w:rsid w:val="004A5094"/>
    <w:rsid w:val="004A5352"/>
    <w:rsid w:val="004A5586"/>
    <w:rsid w:val="004A5996"/>
    <w:rsid w:val="004A5EC9"/>
    <w:rsid w:val="004A6461"/>
    <w:rsid w:val="004A65DA"/>
    <w:rsid w:val="004A65EB"/>
    <w:rsid w:val="004A6731"/>
    <w:rsid w:val="004A6847"/>
    <w:rsid w:val="004A6947"/>
    <w:rsid w:val="004A6B3C"/>
    <w:rsid w:val="004A6E6D"/>
    <w:rsid w:val="004A7032"/>
    <w:rsid w:val="004A7123"/>
    <w:rsid w:val="004A725D"/>
    <w:rsid w:val="004A74D0"/>
    <w:rsid w:val="004A7BDF"/>
    <w:rsid w:val="004A7E83"/>
    <w:rsid w:val="004B021B"/>
    <w:rsid w:val="004B047A"/>
    <w:rsid w:val="004B04DE"/>
    <w:rsid w:val="004B0743"/>
    <w:rsid w:val="004B0E76"/>
    <w:rsid w:val="004B11A7"/>
    <w:rsid w:val="004B1371"/>
    <w:rsid w:val="004B150D"/>
    <w:rsid w:val="004B1978"/>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30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339"/>
    <w:rsid w:val="004C05B5"/>
    <w:rsid w:val="004C06B8"/>
    <w:rsid w:val="004C0835"/>
    <w:rsid w:val="004C0E96"/>
    <w:rsid w:val="004C0F29"/>
    <w:rsid w:val="004C121A"/>
    <w:rsid w:val="004C12F3"/>
    <w:rsid w:val="004C1525"/>
    <w:rsid w:val="004C195C"/>
    <w:rsid w:val="004C19B8"/>
    <w:rsid w:val="004C1C1B"/>
    <w:rsid w:val="004C1FD0"/>
    <w:rsid w:val="004C2550"/>
    <w:rsid w:val="004C2BE2"/>
    <w:rsid w:val="004C2E70"/>
    <w:rsid w:val="004C3272"/>
    <w:rsid w:val="004C377F"/>
    <w:rsid w:val="004C3AD9"/>
    <w:rsid w:val="004C3C3E"/>
    <w:rsid w:val="004C3CBF"/>
    <w:rsid w:val="004C3FE9"/>
    <w:rsid w:val="004C4389"/>
    <w:rsid w:val="004C4527"/>
    <w:rsid w:val="004C4732"/>
    <w:rsid w:val="004C475D"/>
    <w:rsid w:val="004C4787"/>
    <w:rsid w:val="004C48FF"/>
    <w:rsid w:val="004C4A76"/>
    <w:rsid w:val="004C4BEB"/>
    <w:rsid w:val="004C4C27"/>
    <w:rsid w:val="004C4D78"/>
    <w:rsid w:val="004C54B6"/>
    <w:rsid w:val="004C5536"/>
    <w:rsid w:val="004C56C7"/>
    <w:rsid w:val="004C5899"/>
    <w:rsid w:val="004C5AB2"/>
    <w:rsid w:val="004C5AE1"/>
    <w:rsid w:val="004C60D1"/>
    <w:rsid w:val="004C654C"/>
    <w:rsid w:val="004C658C"/>
    <w:rsid w:val="004C68E4"/>
    <w:rsid w:val="004C6983"/>
    <w:rsid w:val="004C6F9D"/>
    <w:rsid w:val="004C73A5"/>
    <w:rsid w:val="004C7628"/>
    <w:rsid w:val="004C76A3"/>
    <w:rsid w:val="004C7901"/>
    <w:rsid w:val="004C797C"/>
    <w:rsid w:val="004D0122"/>
    <w:rsid w:val="004D02E2"/>
    <w:rsid w:val="004D057E"/>
    <w:rsid w:val="004D0859"/>
    <w:rsid w:val="004D0961"/>
    <w:rsid w:val="004D0963"/>
    <w:rsid w:val="004D0FAD"/>
    <w:rsid w:val="004D0FFA"/>
    <w:rsid w:val="004D1299"/>
    <w:rsid w:val="004D15CB"/>
    <w:rsid w:val="004D1853"/>
    <w:rsid w:val="004D1924"/>
    <w:rsid w:val="004D1E12"/>
    <w:rsid w:val="004D22D2"/>
    <w:rsid w:val="004D2A56"/>
    <w:rsid w:val="004D2DB2"/>
    <w:rsid w:val="004D3177"/>
    <w:rsid w:val="004D35AD"/>
    <w:rsid w:val="004D3E8A"/>
    <w:rsid w:val="004D3F29"/>
    <w:rsid w:val="004D40E4"/>
    <w:rsid w:val="004D4459"/>
    <w:rsid w:val="004D472A"/>
    <w:rsid w:val="004D476D"/>
    <w:rsid w:val="004D48D9"/>
    <w:rsid w:val="004D4946"/>
    <w:rsid w:val="004D52A2"/>
    <w:rsid w:val="004D5552"/>
    <w:rsid w:val="004D5803"/>
    <w:rsid w:val="004D58F7"/>
    <w:rsid w:val="004D5EDD"/>
    <w:rsid w:val="004D6111"/>
    <w:rsid w:val="004D626D"/>
    <w:rsid w:val="004D66C1"/>
    <w:rsid w:val="004D68B6"/>
    <w:rsid w:val="004D6CEF"/>
    <w:rsid w:val="004D73BE"/>
    <w:rsid w:val="004D75B2"/>
    <w:rsid w:val="004D7C14"/>
    <w:rsid w:val="004D7E2F"/>
    <w:rsid w:val="004E0554"/>
    <w:rsid w:val="004E097A"/>
    <w:rsid w:val="004E09CD"/>
    <w:rsid w:val="004E0A1E"/>
    <w:rsid w:val="004E1A76"/>
    <w:rsid w:val="004E2129"/>
    <w:rsid w:val="004E275F"/>
    <w:rsid w:val="004E27EC"/>
    <w:rsid w:val="004E30DA"/>
    <w:rsid w:val="004E324C"/>
    <w:rsid w:val="004E3400"/>
    <w:rsid w:val="004E3693"/>
    <w:rsid w:val="004E3A0E"/>
    <w:rsid w:val="004E3ACB"/>
    <w:rsid w:val="004E41FA"/>
    <w:rsid w:val="004E497B"/>
    <w:rsid w:val="004E4B8A"/>
    <w:rsid w:val="004E4BBC"/>
    <w:rsid w:val="004E4CC3"/>
    <w:rsid w:val="004E4FDD"/>
    <w:rsid w:val="004E5244"/>
    <w:rsid w:val="004E587D"/>
    <w:rsid w:val="004E5DDB"/>
    <w:rsid w:val="004E5FC6"/>
    <w:rsid w:val="004E6248"/>
    <w:rsid w:val="004E6442"/>
    <w:rsid w:val="004E6749"/>
    <w:rsid w:val="004E6864"/>
    <w:rsid w:val="004E690D"/>
    <w:rsid w:val="004E694F"/>
    <w:rsid w:val="004E6A7A"/>
    <w:rsid w:val="004E6C94"/>
    <w:rsid w:val="004E6D0B"/>
    <w:rsid w:val="004E73F2"/>
    <w:rsid w:val="004E7AA8"/>
    <w:rsid w:val="004E7B9E"/>
    <w:rsid w:val="004E7E72"/>
    <w:rsid w:val="004F04A6"/>
    <w:rsid w:val="004F06EA"/>
    <w:rsid w:val="004F0831"/>
    <w:rsid w:val="004F087B"/>
    <w:rsid w:val="004F087E"/>
    <w:rsid w:val="004F0AD0"/>
    <w:rsid w:val="004F0F6D"/>
    <w:rsid w:val="004F0FE9"/>
    <w:rsid w:val="004F2190"/>
    <w:rsid w:val="004F223E"/>
    <w:rsid w:val="004F24CF"/>
    <w:rsid w:val="004F2533"/>
    <w:rsid w:val="004F27CF"/>
    <w:rsid w:val="004F29F7"/>
    <w:rsid w:val="004F2C4C"/>
    <w:rsid w:val="004F322E"/>
    <w:rsid w:val="004F336F"/>
    <w:rsid w:val="004F3AA1"/>
    <w:rsid w:val="004F3B42"/>
    <w:rsid w:val="004F3C7C"/>
    <w:rsid w:val="004F3D50"/>
    <w:rsid w:val="004F3D93"/>
    <w:rsid w:val="004F4146"/>
    <w:rsid w:val="004F41C9"/>
    <w:rsid w:val="004F4314"/>
    <w:rsid w:val="004F4493"/>
    <w:rsid w:val="004F4710"/>
    <w:rsid w:val="004F48AC"/>
    <w:rsid w:val="004F4AE7"/>
    <w:rsid w:val="004F4B9D"/>
    <w:rsid w:val="004F4D04"/>
    <w:rsid w:val="004F51E3"/>
    <w:rsid w:val="004F51FB"/>
    <w:rsid w:val="004F541A"/>
    <w:rsid w:val="004F55DD"/>
    <w:rsid w:val="004F561F"/>
    <w:rsid w:val="004F570C"/>
    <w:rsid w:val="004F57E3"/>
    <w:rsid w:val="004F59B4"/>
    <w:rsid w:val="004F5D60"/>
    <w:rsid w:val="004F6879"/>
    <w:rsid w:val="004F69AC"/>
    <w:rsid w:val="004F6CDD"/>
    <w:rsid w:val="004F70E8"/>
    <w:rsid w:val="004F7192"/>
    <w:rsid w:val="004F731E"/>
    <w:rsid w:val="004F7395"/>
    <w:rsid w:val="004F76E2"/>
    <w:rsid w:val="004F788D"/>
    <w:rsid w:val="004F7A7A"/>
    <w:rsid w:val="004F7AD1"/>
    <w:rsid w:val="004F7B7C"/>
    <w:rsid w:val="004F7DD9"/>
    <w:rsid w:val="004F7E25"/>
    <w:rsid w:val="00500316"/>
    <w:rsid w:val="0050082B"/>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7A8"/>
    <w:rsid w:val="00502829"/>
    <w:rsid w:val="00502E92"/>
    <w:rsid w:val="005033E7"/>
    <w:rsid w:val="0050345B"/>
    <w:rsid w:val="00503A44"/>
    <w:rsid w:val="00503B2A"/>
    <w:rsid w:val="00503C9D"/>
    <w:rsid w:val="0050431F"/>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971"/>
    <w:rsid w:val="00507BAF"/>
    <w:rsid w:val="00507D0E"/>
    <w:rsid w:val="00507ED9"/>
    <w:rsid w:val="0051022F"/>
    <w:rsid w:val="00510862"/>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6E"/>
    <w:rsid w:val="00513AF1"/>
    <w:rsid w:val="00513CD8"/>
    <w:rsid w:val="005140C2"/>
    <w:rsid w:val="00514949"/>
    <w:rsid w:val="00514ACD"/>
    <w:rsid w:val="00514CEF"/>
    <w:rsid w:val="00514EB8"/>
    <w:rsid w:val="00515035"/>
    <w:rsid w:val="0051511B"/>
    <w:rsid w:val="005157F4"/>
    <w:rsid w:val="0051594B"/>
    <w:rsid w:val="00515DAB"/>
    <w:rsid w:val="00515E2F"/>
    <w:rsid w:val="005160BB"/>
    <w:rsid w:val="005163E6"/>
    <w:rsid w:val="0051665E"/>
    <w:rsid w:val="0051673C"/>
    <w:rsid w:val="00516D7B"/>
    <w:rsid w:val="00517196"/>
    <w:rsid w:val="005178BF"/>
    <w:rsid w:val="00517994"/>
    <w:rsid w:val="00517E9F"/>
    <w:rsid w:val="0052014E"/>
    <w:rsid w:val="00520969"/>
    <w:rsid w:val="00520BDC"/>
    <w:rsid w:val="00520C9E"/>
    <w:rsid w:val="00520D1C"/>
    <w:rsid w:val="00521154"/>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5887"/>
    <w:rsid w:val="00525D7C"/>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7A5"/>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688"/>
    <w:rsid w:val="00544757"/>
    <w:rsid w:val="00544BD7"/>
    <w:rsid w:val="00545112"/>
    <w:rsid w:val="0054511E"/>
    <w:rsid w:val="00545386"/>
    <w:rsid w:val="005456D0"/>
    <w:rsid w:val="00545857"/>
    <w:rsid w:val="0054594F"/>
    <w:rsid w:val="00545990"/>
    <w:rsid w:val="00545D26"/>
    <w:rsid w:val="00546014"/>
    <w:rsid w:val="005461EE"/>
    <w:rsid w:val="00546355"/>
    <w:rsid w:val="0054665E"/>
    <w:rsid w:val="005467ED"/>
    <w:rsid w:val="00546ADB"/>
    <w:rsid w:val="00546F8B"/>
    <w:rsid w:val="0054738A"/>
    <w:rsid w:val="0054779C"/>
    <w:rsid w:val="00547983"/>
    <w:rsid w:val="00547AD7"/>
    <w:rsid w:val="00547CF0"/>
    <w:rsid w:val="00547EC1"/>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595"/>
    <w:rsid w:val="00561605"/>
    <w:rsid w:val="00561696"/>
    <w:rsid w:val="005619C9"/>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719"/>
    <w:rsid w:val="00565959"/>
    <w:rsid w:val="00565C36"/>
    <w:rsid w:val="00565C47"/>
    <w:rsid w:val="0056622C"/>
    <w:rsid w:val="005663AE"/>
    <w:rsid w:val="005664C3"/>
    <w:rsid w:val="00566B42"/>
    <w:rsid w:val="005675DB"/>
    <w:rsid w:val="005678DB"/>
    <w:rsid w:val="005679D7"/>
    <w:rsid w:val="00567FF8"/>
    <w:rsid w:val="00570114"/>
    <w:rsid w:val="005706D4"/>
    <w:rsid w:val="00570839"/>
    <w:rsid w:val="00570EEC"/>
    <w:rsid w:val="0057113E"/>
    <w:rsid w:val="00571552"/>
    <w:rsid w:val="00571D44"/>
    <w:rsid w:val="005720FA"/>
    <w:rsid w:val="005723DB"/>
    <w:rsid w:val="00572679"/>
    <w:rsid w:val="00572775"/>
    <w:rsid w:val="00572AF6"/>
    <w:rsid w:val="00572D04"/>
    <w:rsid w:val="00573141"/>
    <w:rsid w:val="005731BD"/>
    <w:rsid w:val="005733CF"/>
    <w:rsid w:val="00574649"/>
    <w:rsid w:val="005748FB"/>
    <w:rsid w:val="00574D67"/>
    <w:rsid w:val="00575307"/>
    <w:rsid w:val="00575363"/>
    <w:rsid w:val="005755AC"/>
    <w:rsid w:val="00575610"/>
    <w:rsid w:val="005756F0"/>
    <w:rsid w:val="00575922"/>
    <w:rsid w:val="00575AE5"/>
    <w:rsid w:val="00575CDC"/>
    <w:rsid w:val="00575E82"/>
    <w:rsid w:val="00575F09"/>
    <w:rsid w:val="00576A27"/>
    <w:rsid w:val="00576A70"/>
    <w:rsid w:val="00576D33"/>
    <w:rsid w:val="00576D43"/>
    <w:rsid w:val="00576D68"/>
    <w:rsid w:val="00576FB2"/>
    <w:rsid w:val="0057781E"/>
    <w:rsid w:val="00580071"/>
    <w:rsid w:val="00580258"/>
    <w:rsid w:val="005802CD"/>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2C7E"/>
    <w:rsid w:val="005835B6"/>
    <w:rsid w:val="0058399E"/>
    <w:rsid w:val="00583BE5"/>
    <w:rsid w:val="00583D0B"/>
    <w:rsid w:val="00583DB0"/>
    <w:rsid w:val="00583EAC"/>
    <w:rsid w:val="00583F0C"/>
    <w:rsid w:val="00583F89"/>
    <w:rsid w:val="00584101"/>
    <w:rsid w:val="00584126"/>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B20"/>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294D"/>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2C0"/>
    <w:rsid w:val="005A1C91"/>
    <w:rsid w:val="005A232E"/>
    <w:rsid w:val="005A233F"/>
    <w:rsid w:val="005A298E"/>
    <w:rsid w:val="005A2C8D"/>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374"/>
    <w:rsid w:val="005B0562"/>
    <w:rsid w:val="005B0644"/>
    <w:rsid w:val="005B064A"/>
    <w:rsid w:val="005B0883"/>
    <w:rsid w:val="005B0BCE"/>
    <w:rsid w:val="005B0F4E"/>
    <w:rsid w:val="005B0F5D"/>
    <w:rsid w:val="005B121A"/>
    <w:rsid w:val="005B12C0"/>
    <w:rsid w:val="005B16A7"/>
    <w:rsid w:val="005B19CA"/>
    <w:rsid w:val="005B1B5D"/>
    <w:rsid w:val="005B1BA7"/>
    <w:rsid w:val="005B1C72"/>
    <w:rsid w:val="005B1D9B"/>
    <w:rsid w:val="005B1F19"/>
    <w:rsid w:val="005B23F0"/>
    <w:rsid w:val="005B24EE"/>
    <w:rsid w:val="005B2778"/>
    <w:rsid w:val="005B27A8"/>
    <w:rsid w:val="005B2984"/>
    <w:rsid w:val="005B2ED7"/>
    <w:rsid w:val="005B3013"/>
    <w:rsid w:val="005B335D"/>
    <w:rsid w:val="005B33F4"/>
    <w:rsid w:val="005B3431"/>
    <w:rsid w:val="005B3B75"/>
    <w:rsid w:val="005B3BC0"/>
    <w:rsid w:val="005B42A7"/>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26"/>
    <w:rsid w:val="005C05EA"/>
    <w:rsid w:val="005C05EE"/>
    <w:rsid w:val="005C080B"/>
    <w:rsid w:val="005C0D2E"/>
    <w:rsid w:val="005C1370"/>
    <w:rsid w:val="005C1B32"/>
    <w:rsid w:val="005C2355"/>
    <w:rsid w:val="005C25A7"/>
    <w:rsid w:val="005C286F"/>
    <w:rsid w:val="005C2ACE"/>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40C"/>
    <w:rsid w:val="005D181D"/>
    <w:rsid w:val="005D18B2"/>
    <w:rsid w:val="005D21BF"/>
    <w:rsid w:val="005D295E"/>
    <w:rsid w:val="005D2CEC"/>
    <w:rsid w:val="005D2D36"/>
    <w:rsid w:val="005D310B"/>
    <w:rsid w:val="005D318C"/>
    <w:rsid w:val="005D3328"/>
    <w:rsid w:val="005D3427"/>
    <w:rsid w:val="005D345E"/>
    <w:rsid w:val="005D397C"/>
    <w:rsid w:val="005D39DA"/>
    <w:rsid w:val="005D3C65"/>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615"/>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29"/>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215"/>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9E9"/>
    <w:rsid w:val="005F2B38"/>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3B"/>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24"/>
    <w:rsid w:val="00600E95"/>
    <w:rsid w:val="00600FD5"/>
    <w:rsid w:val="00601209"/>
    <w:rsid w:val="0060147C"/>
    <w:rsid w:val="006014DF"/>
    <w:rsid w:val="006018F9"/>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63"/>
    <w:rsid w:val="006054DE"/>
    <w:rsid w:val="006055BC"/>
    <w:rsid w:val="0060575D"/>
    <w:rsid w:val="0060595D"/>
    <w:rsid w:val="00605C7D"/>
    <w:rsid w:val="00605CAA"/>
    <w:rsid w:val="00605CAF"/>
    <w:rsid w:val="00605F4E"/>
    <w:rsid w:val="00606581"/>
    <w:rsid w:val="00606BEA"/>
    <w:rsid w:val="00606D01"/>
    <w:rsid w:val="00607090"/>
    <w:rsid w:val="00607658"/>
    <w:rsid w:val="006076C7"/>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3B77"/>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78B"/>
    <w:rsid w:val="0062181F"/>
    <w:rsid w:val="00621BCE"/>
    <w:rsid w:val="00621C61"/>
    <w:rsid w:val="00621F8A"/>
    <w:rsid w:val="006223D9"/>
    <w:rsid w:val="00622592"/>
    <w:rsid w:val="0062259F"/>
    <w:rsid w:val="0062288D"/>
    <w:rsid w:val="0062294F"/>
    <w:rsid w:val="00622D91"/>
    <w:rsid w:val="00622E2E"/>
    <w:rsid w:val="00623124"/>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1BC"/>
    <w:rsid w:val="0062622B"/>
    <w:rsid w:val="00626654"/>
    <w:rsid w:val="00627316"/>
    <w:rsid w:val="006276C9"/>
    <w:rsid w:val="00627ADB"/>
    <w:rsid w:val="00627B4F"/>
    <w:rsid w:val="00627F2E"/>
    <w:rsid w:val="00630060"/>
    <w:rsid w:val="00630072"/>
    <w:rsid w:val="00630588"/>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071"/>
    <w:rsid w:val="006333B6"/>
    <w:rsid w:val="0063356F"/>
    <w:rsid w:val="006339F5"/>
    <w:rsid w:val="0063418C"/>
    <w:rsid w:val="00634224"/>
    <w:rsid w:val="006342C4"/>
    <w:rsid w:val="00634407"/>
    <w:rsid w:val="00634BB2"/>
    <w:rsid w:val="00635739"/>
    <w:rsid w:val="00635A6B"/>
    <w:rsid w:val="00635D9E"/>
    <w:rsid w:val="00635EFB"/>
    <w:rsid w:val="00635FAC"/>
    <w:rsid w:val="006360B8"/>
    <w:rsid w:val="00636345"/>
    <w:rsid w:val="00636959"/>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31"/>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2E4"/>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98A"/>
    <w:rsid w:val="00662F0A"/>
    <w:rsid w:val="00663293"/>
    <w:rsid w:val="00663309"/>
    <w:rsid w:val="0066340C"/>
    <w:rsid w:val="00663852"/>
    <w:rsid w:val="00664045"/>
    <w:rsid w:val="00664173"/>
    <w:rsid w:val="00664B5A"/>
    <w:rsid w:val="00665267"/>
    <w:rsid w:val="00665EDD"/>
    <w:rsid w:val="00665FD1"/>
    <w:rsid w:val="00666295"/>
    <w:rsid w:val="006665E0"/>
    <w:rsid w:val="00666699"/>
    <w:rsid w:val="00667524"/>
    <w:rsid w:val="006675B6"/>
    <w:rsid w:val="00667743"/>
    <w:rsid w:val="00667868"/>
    <w:rsid w:val="00667895"/>
    <w:rsid w:val="00667929"/>
    <w:rsid w:val="00667E38"/>
    <w:rsid w:val="00670240"/>
    <w:rsid w:val="00670474"/>
    <w:rsid w:val="00670841"/>
    <w:rsid w:val="00670AB5"/>
    <w:rsid w:val="00670BC6"/>
    <w:rsid w:val="00670E58"/>
    <w:rsid w:val="00670EE3"/>
    <w:rsid w:val="0067141E"/>
    <w:rsid w:val="0067154F"/>
    <w:rsid w:val="006716F1"/>
    <w:rsid w:val="0067197F"/>
    <w:rsid w:val="00671BE7"/>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496"/>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425"/>
    <w:rsid w:val="006806EE"/>
    <w:rsid w:val="006806F0"/>
    <w:rsid w:val="00680A32"/>
    <w:rsid w:val="00680F3D"/>
    <w:rsid w:val="0068134C"/>
    <w:rsid w:val="006816AA"/>
    <w:rsid w:val="006818D9"/>
    <w:rsid w:val="00681A7F"/>
    <w:rsid w:val="00682014"/>
    <w:rsid w:val="00682166"/>
    <w:rsid w:val="0068225D"/>
    <w:rsid w:val="006826AD"/>
    <w:rsid w:val="006828E4"/>
    <w:rsid w:val="00682B58"/>
    <w:rsid w:val="00682C42"/>
    <w:rsid w:val="006834C6"/>
    <w:rsid w:val="00683680"/>
    <w:rsid w:val="0068383F"/>
    <w:rsid w:val="00683ABC"/>
    <w:rsid w:val="00683C91"/>
    <w:rsid w:val="00683E15"/>
    <w:rsid w:val="00683E96"/>
    <w:rsid w:val="006840D1"/>
    <w:rsid w:val="0068458B"/>
    <w:rsid w:val="00684ADB"/>
    <w:rsid w:val="00684CF0"/>
    <w:rsid w:val="00684DCE"/>
    <w:rsid w:val="0068556D"/>
    <w:rsid w:val="00685643"/>
    <w:rsid w:val="00685867"/>
    <w:rsid w:val="00685E78"/>
    <w:rsid w:val="00686183"/>
    <w:rsid w:val="00686422"/>
    <w:rsid w:val="006865A5"/>
    <w:rsid w:val="00686690"/>
    <w:rsid w:val="0068673F"/>
    <w:rsid w:val="00686971"/>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890"/>
    <w:rsid w:val="00692E6B"/>
    <w:rsid w:val="00693304"/>
    <w:rsid w:val="00693ACB"/>
    <w:rsid w:val="00693B9F"/>
    <w:rsid w:val="00693C6D"/>
    <w:rsid w:val="00693C7B"/>
    <w:rsid w:val="006942CA"/>
    <w:rsid w:val="00694573"/>
    <w:rsid w:val="006947F0"/>
    <w:rsid w:val="00694A0D"/>
    <w:rsid w:val="00694B98"/>
    <w:rsid w:val="00694DD0"/>
    <w:rsid w:val="0069529C"/>
    <w:rsid w:val="0069576C"/>
    <w:rsid w:val="00695B80"/>
    <w:rsid w:val="00695CCB"/>
    <w:rsid w:val="00695F05"/>
    <w:rsid w:val="0069605A"/>
    <w:rsid w:val="006963AB"/>
    <w:rsid w:val="006964D4"/>
    <w:rsid w:val="006965E4"/>
    <w:rsid w:val="00696858"/>
    <w:rsid w:val="00696B6C"/>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BB5"/>
    <w:rsid w:val="006A5D25"/>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411"/>
    <w:rsid w:val="006B26B9"/>
    <w:rsid w:val="006B26C3"/>
    <w:rsid w:val="006B2C91"/>
    <w:rsid w:val="006B2ED6"/>
    <w:rsid w:val="006B2EEA"/>
    <w:rsid w:val="006B356D"/>
    <w:rsid w:val="006B37D2"/>
    <w:rsid w:val="006B386C"/>
    <w:rsid w:val="006B38DD"/>
    <w:rsid w:val="006B41AC"/>
    <w:rsid w:val="006B4653"/>
    <w:rsid w:val="006B4699"/>
    <w:rsid w:val="006B479D"/>
    <w:rsid w:val="006B4A8E"/>
    <w:rsid w:val="006B4AFF"/>
    <w:rsid w:val="006B4E8D"/>
    <w:rsid w:val="006B4FF7"/>
    <w:rsid w:val="006B5538"/>
    <w:rsid w:val="006B5BBF"/>
    <w:rsid w:val="006B5D51"/>
    <w:rsid w:val="006B62F8"/>
    <w:rsid w:val="006B63C1"/>
    <w:rsid w:val="006B64F8"/>
    <w:rsid w:val="006B6841"/>
    <w:rsid w:val="006B6BFF"/>
    <w:rsid w:val="006B714B"/>
    <w:rsid w:val="006B719F"/>
    <w:rsid w:val="006B7260"/>
    <w:rsid w:val="006B73D5"/>
    <w:rsid w:val="006B7491"/>
    <w:rsid w:val="006B775B"/>
    <w:rsid w:val="006B78DA"/>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4D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6EA"/>
    <w:rsid w:val="006C57A1"/>
    <w:rsid w:val="006C583E"/>
    <w:rsid w:val="006C64E5"/>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DD5"/>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34C"/>
    <w:rsid w:val="006E3AFB"/>
    <w:rsid w:val="006E3DEB"/>
    <w:rsid w:val="006E4130"/>
    <w:rsid w:val="006E41FA"/>
    <w:rsid w:val="006E452C"/>
    <w:rsid w:val="006E460D"/>
    <w:rsid w:val="006E4CC3"/>
    <w:rsid w:val="006E50F8"/>
    <w:rsid w:val="006E529A"/>
    <w:rsid w:val="006E5757"/>
    <w:rsid w:val="006E5ACE"/>
    <w:rsid w:val="006E5C9D"/>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5BE"/>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04"/>
    <w:rsid w:val="00703891"/>
    <w:rsid w:val="00703C5E"/>
    <w:rsid w:val="00703E8B"/>
    <w:rsid w:val="0070455C"/>
    <w:rsid w:val="0070473C"/>
    <w:rsid w:val="00704A30"/>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1F5B"/>
    <w:rsid w:val="00712271"/>
    <w:rsid w:val="00712379"/>
    <w:rsid w:val="00712419"/>
    <w:rsid w:val="00712630"/>
    <w:rsid w:val="00712887"/>
    <w:rsid w:val="00712BB2"/>
    <w:rsid w:val="00712E03"/>
    <w:rsid w:val="007131FE"/>
    <w:rsid w:val="00713410"/>
    <w:rsid w:val="00713B2F"/>
    <w:rsid w:val="00713E33"/>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05"/>
    <w:rsid w:val="0072002E"/>
    <w:rsid w:val="007202A3"/>
    <w:rsid w:val="007208AB"/>
    <w:rsid w:val="007216BF"/>
    <w:rsid w:val="0072171F"/>
    <w:rsid w:val="0072182E"/>
    <w:rsid w:val="00721D33"/>
    <w:rsid w:val="00722493"/>
    <w:rsid w:val="0072257B"/>
    <w:rsid w:val="00722CC4"/>
    <w:rsid w:val="00722E44"/>
    <w:rsid w:val="00722F63"/>
    <w:rsid w:val="007233EF"/>
    <w:rsid w:val="007234A7"/>
    <w:rsid w:val="007234F0"/>
    <w:rsid w:val="00723719"/>
    <w:rsid w:val="00724253"/>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A23"/>
    <w:rsid w:val="00734D48"/>
    <w:rsid w:val="00734E9B"/>
    <w:rsid w:val="00735271"/>
    <w:rsid w:val="00735535"/>
    <w:rsid w:val="007356F9"/>
    <w:rsid w:val="0073589B"/>
    <w:rsid w:val="00735992"/>
    <w:rsid w:val="00735D67"/>
    <w:rsid w:val="00735E40"/>
    <w:rsid w:val="00736346"/>
    <w:rsid w:val="0073677B"/>
    <w:rsid w:val="00736AAA"/>
    <w:rsid w:val="00736B0A"/>
    <w:rsid w:val="00736BAA"/>
    <w:rsid w:val="00736E9E"/>
    <w:rsid w:val="00737151"/>
    <w:rsid w:val="007373D0"/>
    <w:rsid w:val="00737449"/>
    <w:rsid w:val="007374BC"/>
    <w:rsid w:val="00737822"/>
    <w:rsid w:val="0073796C"/>
    <w:rsid w:val="00737A51"/>
    <w:rsid w:val="00737A75"/>
    <w:rsid w:val="00737AF0"/>
    <w:rsid w:val="00737CC6"/>
    <w:rsid w:val="00737E65"/>
    <w:rsid w:val="00737F96"/>
    <w:rsid w:val="0074035B"/>
    <w:rsid w:val="007418E1"/>
    <w:rsid w:val="00741A23"/>
    <w:rsid w:val="00742AF5"/>
    <w:rsid w:val="00743107"/>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E10"/>
    <w:rsid w:val="00745FB8"/>
    <w:rsid w:val="0074620F"/>
    <w:rsid w:val="0074660C"/>
    <w:rsid w:val="007469B6"/>
    <w:rsid w:val="00746C38"/>
    <w:rsid w:val="00746C6D"/>
    <w:rsid w:val="00746EEF"/>
    <w:rsid w:val="00746F70"/>
    <w:rsid w:val="00747021"/>
    <w:rsid w:val="007474D3"/>
    <w:rsid w:val="0074753A"/>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0A"/>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07E4"/>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8E2"/>
    <w:rsid w:val="00763B93"/>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5ECE"/>
    <w:rsid w:val="0077602B"/>
    <w:rsid w:val="007765BF"/>
    <w:rsid w:val="00776B4A"/>
    <w:rsid w:val="00776C83"/>
    <w:rsid w:val="00776DF9"/>
    <w:rsid w:val="00776ED8"/>
    <w:rsid w:val="007772D7"/>
    <w:rsid w:val="0077743D"/>
    <w:rsid w:val="00777518"/>
    <w:rsid w:val="007777AC"/>
    <w:rsid w:val="00777892"/>
    <w:rsid w:val="00777CF7"/>
    <w:rsid w:val="00777E73"/>
    <w:rsid w:val="00777E91"/>
    <w:rsid w:val="007802BC"/>
    <w:rsid w:val="00780BDF"/>
    <w:rsid w:val="00780CF8"/>
    <w:rsid w:val="00781F8F"/>
    <w:rsid w:val="00782574"/>
    <w:rsid w:val="0078282F"/>
    <w:rsid w:val="0078291B"/>
    <w:rsid w:val="00782A27"/>
    <w:rsid w:val="00782D4F"/>
    <w:rsid w:val="0078336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7B1"/>
    <w:rsid w:val="00794FB8"/>
    <w:rsid w:val="007952A5"/>
    <w:rsid w:val="007953A0"/>
    <w:rsid w:val="007954FA"/>
    <w:rsid w:val="00795C17"/>
    <w:rsid w:val="007962CA"/>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36C"/>
    <w:rsid w:val="007A45E6"/>
    <w:rsid w:val="007A48F7"/>
    <w:rsid w:val="007A4ABF"/>
    <w:rsid w:val="007A4D2C"/>
    <w:rsid w:val="007A4E8D"/>
    <w:rsid w:val="007A5865"/>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80"/>
    <w:rsid w:val="007B09CE"/>
    <w:rsid w:val="007B1546"/>
    <w:rsid w:val="007B1549"/>
    <w:rsid w:val="007B18E7"/>
    <w:rsid w:val="007B1AA9"/>
    <w:rsid w:val="007B1BF9"/>
    <w:rsid w:val="007B23D1"/>
    <w:rsid w:val="007B24C2"/>
    <w:rsid w:val="007B2F94"/>
    <w:rsid w:val="007B3034"/>
    <w:rsid w:val="007B3171"/>
    <w:rsid w:val="007B32C6"/>
    <w:rsid w:val="007B3400"/>
    <w:rsid w:val="007B359C"/>
    <w:rsid w:val="007B3796"/>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A42"/>
    <w:rsid w:val="007B6BDE"/>
    <w:rsid w:val="007B6BE0"/>
    <w:rsid w:val="007B6DBA"/>
    <w:rsid w:val="007B73F1"/>
    <w:rsid w:val="007B77F2"/>
    <w:rsid w:val="007B7C4F"/>
    <w:rsid w:val="007B7F65"/>
    <w:rsid w:val="007C0054"/>
    <w:rsid w:val="007C04CB"/>
    <w:rsid w:val="007C0844"/>
    <w:rsid w:val="007C0C49"/>
    <w:rsid w:val="007C0DF7"/>
    <w:rsid w:val="007C1286"/>
    <w:rsid w:val="007C12F0"/>
    <w:rsid w:val="007C15B9"/>
    <w:rsid w:val="007C16D7"/>
    <w:rsid w:val="007C1EBD"/>
    <w:rsid w:val="007C2437"/>
    <w:rsid w:val="007C2611"/>
    <w:rsid w:val="007C2660"/>
    <w:rsid w:val="007C277D"/>
    <w:rsid w:val="007C279A"/>
    <w:rsid w:val="007C27D1"/>
    <w:rsid w:val="007C290A"/>
    <w:rsid w:val="007C2C1A"/>
    <w:rsid w:val="007C2CFE"/>
    <w:rsid w:val="007C2D37"/>
    <w:rsid w:val="007C3AB7"/>
    <w:rsid w:val="007C40B4"/>
    <w:rsid w:val="007C43F6"/>
    <w:rsid w:val="007C46BD"/>
    <w:rsid w:val="007C4C04"/>
    <w:rsid w:val="007C4C6F"/>
    <w:rsid w:val="007C4E21"/>
    <w:rsid w:val="007C4E68"/>
    <w:rsid w:val="007C4F63"/>
    <w:rsid w:val="007C521A"/>
    <w:rsid w:val="007C52C5"/>
    <w:rsid w:val="007C52D0"/>
    <w:rsid w:val="007C534B"/>
    <w:rsid w:val="007C53CE"/>
    <w:rsid w:val="007C5740"/>
    <w:rsid w:val="007C598B"/>
    <w:rsid w:val="007C5FEA"/>
    <w:rsid w:val="007C6030"/>
    <w:rsid w:val="007C646D"/>
    <w:rsid w:val="007C65C2"/>
    <w:rsid w:val="007C6B37"/>
    <w:rsid w:val="007C6CD2"/>
    <w:rsid w:val="007C6DFE"/>
    <w:rsid w:val="007C6E52"/>
    <w:rsid w:val="007C7263"/>
    <w:rsid w:val="007C7E16"/>
    <w:rsid w:val="007D0152"/>
    <w:rsid w:val="007D035D"/>
    <w:rsid w:val="007D0622"/>
    <w:rsid w:val="007D06B7"/>
    <w:rsid w:val="007D0A24"/>
    <w:rsid w:val="007D0A58"/>
    <w:rsid w:val="007D0AA3"/>
    <w:rsid w:val="007D0C99"/>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97"/>
    <w:rsid w:val="007D3AC1"/>
    <w:rsid w:val="007D3CFE"/>
    <w:rsid w:val="007D42A6"/>
    <w:rsid w:val="007D43B4"/>
    <w:rsid w:val="007D4514"/>
    <w:rsid w:val="007D46F1"/>
    <w:rsid w:val="007D4755"/>
    <w:rsid w:val="007D479C"/>
    <w:rsid w:val="007D49CA"/>
    <w:rsid w:val="007D4B54"/>
    <w:rsid w:val="007D4C5E"/>
    <w:rsid w:val="007D4D47"/>
    <w:rsid w:val="007D4D8A"/>
    <w:rsid w:val="007D4FE1"/>
    <w:rsid w:val="007D50E2"/>
    <w:rsid w:val="007D5463"/>
    <w:rsid w:val="007D55C5"/>
    <w:rsid w:val="007D566A"/>
    <w:rsid w:val="007D588E"/>
    <w:rsid w:val="007D5EC1"/>
    <w:rsid w:val="007D632A"/>
    <w:rsid w:val="007D6A31"/>
    <w:rsid w:val="007D6B45"/>
    <w:rsid w:val="007D6D79"/>
    <w:rsid w:val="007D7241"/>
    <w:rsid w:val="007D7615"/>
    <w:rsid w:val="007D7778"/>
    <w:rsid w:val="007D7B7C"/>
    <w:rsid w:val="007E0045"/>
    <w:rsid w:val="007E02D5"/>
    <w:rsid w:val="007E0F88"/>
    <w:rsid w:val="007E119E"/>
    <w:rsid w:val="007E123C"/>
    <w:rsid w:val="007E150C"/>
    <w:rsid w:val="007E1C32"/>
    <w:rsid w:val="007E1CE1"/>
    <w:rsid w:val="007E23F8"/>
    <w:rsid w:val="007E24C9"/>
    <w:rsid w:val="007E2693"/>
    <w:rsid w:val="007E2772"/>
    <w:rsid w:val="007E2C20"/>
    <w:rsid w:val="007E3AF4"/>
    <w:rsid w:val="007E41AA"/>
    <w:rsid w:val="007E4555"/>
    <w:rsid w:val="007E48C2"/>
    <w:rsid w:val="007E4AC7"/>
    <w:rsid w:val="007E4B34"/>
    <w:rsid w:val="007E4DF0"/>
    <w:rsid w:val="007E5079"/>
    <w:rsid w:val="007E508F"/>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E7FB5"/>
    <w:rsid w:val="007F068D"/>
    <w:rsid w:val="007F0773"/>
    <w:rsid w:val="007F079F"/>
    <w:rsid w:val="007F0BBE"/>
    <w:rsid w:val="007F0C56"/>
    <w:rsid w:val="007F0DEE"/>
    <w:rsid w:val="007F1150"/>
    <w:rsid w:val="007F142B"/>
    <w:rsid w:val="007F149D"/>
    <w:rsid w:val="007F14C7"/>
    <w:rsid w:val="007F1816"/>
    <w:rsid w:val="007F1F61"/>
    <w:rsid w:val="007F2081"/>
    <w:rsid w:val="007F22E4"/>
    <w:rsid w:val="007F25A2"/>
    <w:rsid w:val="007F2637"/>
    <w:rsid w:val="007F344D"/>
    <w:rsid w:val="007F3477"/>
    <w:rsid w:val="007F3DD4"/>
    <w:rsid w:val="007F3F32"/>
    <w:rsid w:val="007F423F"/>
    <w:rsid w:val="007F4293"/>
    <w:rsid w:val="007F4294"/>
    <w:rsid w:val="007F4AC5"/>
    <w:rsid w:val="007F4CCD"/>
    <w:rsid w:val="007F50D0"/>
    <w:rsid w:val="007F53AA"/>
    <w:rsid w:val="007F59CE"/>
    <w:rsid w:val="007F5C93"/>
    <w:rsid w:val="007F5E23"/>
    <w:rsid w:val="007F6595"/>
    <w:rsid w:val="007F65D2"/>
    <w:rsid w:val="007F677C"/>
    <w:rsid w:val="007F679C"/>
    <w:rsid w:val="007F6AD1"/>
    <w:rsid w:val="007F6CA9"/>
    <w:rsid w:val="007F6CEB"/>
    <w:rsid w:val="007F6D58"/>
    <w:rsid w:val="007F6E05"/>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1FA5"/>
    <w:rsid w:val="008020AA"/>
    <w:rsid w:val="008020EF"/>
    <w:rsid w:val="00802184"/>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4DA"/>
    <w:rsid w:val="00811F8F"/>
    <w:rsid w:val="008123CF"/>
    <w:rsid w:val="0081314C"/>
    <w:rsid w:val="00813793"/>
    <w:rsid w:val="0081384A"/>
    <w:rsid w:val="008138F8"/>
    <w:rsid w:val="00813BC5"/>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18E"/>
    <w:rsid w:val="0081739E"/>
    <w:rsid w:val="00817658"/>
    <w:rsid w:val="0081778A"/>
    <w:rsid w:val="00817911"/>
    <w:rsid w:val="00817A43"/>
    <w:rsid w:val="00817C08"/>
    <w:rsid w:val="00817E22"/>
    <w:rsid w:val="00817EF6"/>
    <w:rsid w:val="00820256"/>
    <w:rsid w:val="008203C0"/>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6C2"/>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5EE4"/>
    <w:rsid w:val="0082607F"/>
    <w:rsid w:val="0082620C"/>
    <w:rsid w:val="008263D8"/>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CF6"/>
    <w:rsid w:val="00831D78"/>
    <w:rsid w:val="00831E98"/>
    <w:rsid w:val="00831EA7"/>
    <w:rsid w:val="008323C4"/>
    <w:rsid w:val="0083246E"/>
    <w:rsid w:val="008328F0"/>
    <w:rsid w:val="0083298D"/>
    <w:rsid w:val="00832BB1"/>
    <w:rsid w:val="00833161"/>
    <w:rsid w:val="008334FA"/>
    <w:rsid w:val="00833821"/>
    <w:rsid w:val="00833AB9"/>
    <w:rsid w:val="00833B35"/>
    <w:rsid w:val="00833B9F"/>
    <w:rsid w:val="0083400C"/>
    <w:rsid w:val="0083455C"/>
    <w:rsid w:val="008346DF"/>
    <w:rsid w:val="00835393"/>
    <w:rsid w:val="0083545E"/>
    <w:rsid w:val="008354E2"/>
    <w:rsid w:val="00835815"/>
    <w:rsid w:val="00835E81"/>
    <w:rsid w:val="0083602C"/>
    <w:rsid w:val="0083602F"/>
    <w:rsid w:val="008368E0"/>
    <w:rsid w:val="00836DD4"/>
    <w:rsid w:val="008370A1"/>
    <w:rsid w:val="00837331"/>
    <w:rsid w:val="008375B4"/>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CDB"/>
    <w:rsid w:val="00842D7C"/>
    <w:rsid w:val="00842DAD"/>
    <w:rsid w:val="00843373"/>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CE4"/>
    <w:rsid w:val="00847ED4"/>
    <w:rsid w:val="00847FF3"/>
    <w:rsid w:val="0085019A"/>
    <w:rsid w:val="008504B0"/>
    <w:rsid w:val="008506D9"/>
    <w:rsid w:val="008508A5"/>
    <w:rsid w:val="008508E6"/>
    <w:rsid w:val="00850BE3"/>
    <w:rsid w:val="00850E80"/>
    <w:rsid w:val="00850FAC"/>
    <w:rsid w:val="008511E6"/>
    <w:rsid w:val="008515B3"/>
    <w:rsid w:val="008515EC"/>
    <w:rsid w:val="0085268F"/>
    <w:rsid w:val="00852758"/>
    <w:rsid w:val="00852AFC"/>
    <w:rsid w:val="00852BA3"/>
    <w:rsid w:val="00852D8D"/>
    <w:rsid w:val="00852F67"/>
    <w:rsid w:val="00852F7A"/>
    <w:rsid w:val="00852F85"/>
    <w:rsid w:val="0085309F"/>
    <w:rsid w:val="008530B3"/>
    <w:rsid w:val="008534AD"/>
    <w:rsid w:val="00853694"/>
    <w:rsid w:val="00853965"/>
    <w:rsid w:val="00853D15"/>
    <w:rsid w:val="008540DB"/>
    <w:rsid w:val="008541E7"/>
    <w:rsid w:val="00854217"/>
    <w:rsid w:val="008544AC"/>
    <w:rsid w:val="00854503"/>
    <w:rsid w:val="00854E52"/>
    <w:rsid w:val="008553AC"/>
    <w:rsid w:val="0085551C"/>
    <w:rsid w:val="008556A7"/>
    <w:rsid w:val="00855957"/>
    <w:rsid w:val="00855B54"/>
    <w:rsid w:val="00855DC1"/>
    <w:rsid w:val="0085629F"/>
    <w:rsid w:val="00856472"/>
    <w:rsid w:val="00856523"/>
    <w:rsid w:val="0085678F"/>
    <w:rsid w:val="0085697D"/>
    <w:rsid w:val="00856C12"/>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04"/>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3D1"/>
    <w:rsid w:val="00871633"/>
    <w:rsid w:val="00871675"/>
    <w:rsid w:val="00871A41"/>
    <w:rsid w:val="00871BF9"/>
    <w:rsid w:val="00871D1D"/>
    <w:rsid w:val="008721D6"/>
    <w:rsid w:val="00872606"/>
    <w:rsid w:val="00872895"/>
    <w:rsid w:val="008728BB"/>
    <w:rsid w:val="00872DBD"/>
    <w:rsid w:val="0087311C"/>
    <w:rsid w:val="00873148"/>
    <w:rsid w:val="00873207"/>
    <w:rsid w:val="0087327A"/>
    <w:rsid w:val="00873427"/>
    <w:rsid w:val="008736DD"/>
    <w:rsid w:val="008737CB"/>
    <w:rsid w:val="00873AA4"/>
    <w:rsid w:val="00873BD9"/>
    <w:rsid w:val="00873D5A"/>
    <w:rsid w:val="00873F97"/>
    <w:rsid w:val="00873FFC"/>
    <w:rsid w:val="00874021"/>
    <w:rsid w:val="00874B77"/>
    <w:rsid w:val="00874DCE"/>
    <w:rsid w:val="00875062"/>
    <w:rsid w:val="00875255"/>
    <w:rsid w:val="00875508"/>
    <w:rsid w:val="0087622F"/>
    <w:rsid w:val="00876265"/>
    <w:rsid w:val="0087650A"/>
    <w:rsid w:val="00876672"/>
    <w:rsid w:val="00876812"/>
    <w:rsid w:val="00876834"/>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3D"/>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3CF"/>
    <w:rsid w:val="0088549C"/>
    <w:rsid w:val="008856AF"/>
    <w:rsid w:val="008856D9"/>
    <w:rsid w:val="008857A3"/>
    <w:rsid w:val="008857E6"/>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C6"/>
    <w:rsid w:val="00890EFE"/>
    <w:rsid w:val="0089135C"/>
    <w:rsid w:val="00891431"/>
    <w:rsid w:val="00891899"/>
    <w:rsid w:val="0089198C"/>
    <w:rsid w:val="00891B64"/>
    <w:rsid w:val="00891CA7"/>
    <w:rsid w:val="00891F0C"/>
    <w:rsid w:val="00892217"/>
    <w:rsid w:val="00892AFB"/>
    <w:rsid w:val="008934E1"/>
    <w:rsid w:val="008935B8"/>
    <w:rsid w:val="008935E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4A9"/>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5FEC"/>
    <w:rsid w:val="008A6108"/>
    <w:rsid w:val="008A63CE"/>
    <w:rsid w:val="008A6691"/>
    <w:rsid w:val="008A669A"/>
    <w:rsid w:val="008A707C"/>
    <w:rsid w:val="008A749D"/>
    <w:rsid w:val="008A749E"/>
    <w:rsid w:val="008A7621"/>
    <w:rsid w:val="008A76B9"/>
    <w:rsid w:val="008A774F"/>
    <w:rsid w:val="008A79C7"/>
    <w:rsid w:val="008A79FA"/>
    <w:rsid w:val="008A7AA4"/>
    <w:rsid w:val="008A7B31"/>
    <w:rsid w:val="008A7B4B"/>
    <w:rsid w:val="008A7F3E"/>
    <w:rsid w:val="008B0941"/>
    <w:rsid w:val="008B0AF1"/>
    <w:rsid w:val="008B0E5A"/>
    <w:rsid w:val="008B1045"/>
    <w:rsid w:val="008B10A7"/>
    <w:rsid w:val="008B17B3"/>
    <w:rsid w:val="008B1A56"/>
    <w:rsid w:val="008B1D48"/>
    <w:rsid w:val="008B22E5"/>
    <w:rsid w:val="008B24B5"/>
    <w:rsid w:val="008B2568"/>
    <w:rsid w:val="008B2589"/>
    <w:rsid w:val="008B2698"/>
    <w:rsid w:val="008B2ABB"/>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47B"/>
    <w:rsid w:val="008B6751"/>
    <w:rsid w:val="008B6B87"/>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5F6"/>
    <w:rsid w:val="008C26B8"/>
    <w:rsid w:val="008C280A"/>
    <w:rsid w:val="008C30CA"/>
    <w:rsid w:val="008C314F"/>
    <w:rsid w:val="008C3401"/>
    <w:rsid w:val="008C346D"/>
    <w:rsid w:val="008C360F"/>
    <w:rsid w:val="008C383E"/>
    <w:rsid w:val="008C3E0B"/>
    <w:rsid w:val="008C40AE"/>
    <w:rsid w:val="008C41D3"/>
    <w:rsid w:val="008C43F5"/>
    <w:rsid w:val="008C4604"/>
    <w:rsid w:val="008C4ACE"/>
    <w:rsid w:val="008C5357"/>
    <w:rsid w:val="008C54B3"/>
    <w:rsid w:val="008C55CB"/>
    <w:rsid w:val="008C5729"/>
    <w:rsid w:val="008C58A1"/>
    <w:rsid w:val="008C5AA9"/>
    <w:rsid w:val="008C6632"/>
    <w:rsid w:val="008C6740"/>
    <w:rsid w:val="008C6F36"/>
    <w:rsid w:val="008C7193"/>
    <w:rsid w:val="008C7380"/>
    <w:rsid w:val="008C73A0"/>
    <w:rsid w:val="008C782C"/>
    <w:rsid w:val="008C7903"/>
    <w:rsid w:val="008C7A35"/>
    <w:rsid w:val="008C7A36"/>
    <w:rsid w:val="008C7ADE"/>
    <w:rsid w:val="008C7B55"/>
    <w:rsid w:val="008C7CF5"/>
    <w:rsid w:val="008C7D10"/>
    <w:rsid w:val="008C7D7A"/>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9B0"/>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392"/>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A"/>
    <w:rsid w:val="008E3B9F"/>
    <w:rsid w:val="008E406C"/>
    <w:rsid w:val="008E41D0"/>
    <w:rsid w:val="008E4454"/>
    <w:rsid w:val="008E47E0"/>
    <w:rsid w:val="008E480D"/>
    <w:rsid w:val="008E49E5"/>
    <w:rsid w:val="008E4A57"/>
    <w:rsid w:val="008E4CE3"/>
    <w:rsid w:val="008E4F24"/>
    <w:rsid w:val="008E55D5"/>
    <w:rsid w:val="008E5796"/>
    <w:rsid w:val="008E59AC"/>
    <w:rsid w:val="008E5B3E"/>
    <w:rsid w:val="008E6118"/>
    <w:rsid w:val="008E6188"/>
    <w:rsid w:val="008E63EB"/>
    <w:rsid w:val="008E664F"/>
    <w:rsid w:val="008E6A3C"/>
    <w:rsid w:val="008E6EBC"/>
    <w:rsid w:val="008E6FBE"/>
    <w:rsid w:val="008E726D"/>
    <w:rsid w:val="008E72D9"/>
    <w:rsid w:val="008E7436"/>
    <w:rsid w:val="008E7782"/>
    <w:rsid w:val="008E796F"/>
    <w:rsid w:val="008E7C1A"/>
    <w:rsid w:val="008E7C45"/>
    <w:rsid w:val="008F0093"/>
    <w:rsid w:val="008F02C4"/>
    <w:rsid w:val="008F05BC"/>
    <w:rsid w:val="008F08A1"/>
    <w:rsid w:val="008F091B"/>
    <w:rsid w:val="008F0AE3"/>
    <w:rsid w:val="008F120F"/>
    <w:rsid w:val="008F15AC"/>
    <w:rsid w:val="008F18E6"/>
    <w:rsid w:val="008F1D2E"/>
    <w:rsid w:val="008F2413"/>
    <w:rsid w:val="008F2523"/>
    <w:rsid w:val="008F2598"/>
    <w:rsid w:val="008F2D82"/>
    <w:rsid w:val="008F2ED4"/>
    <w:rsid w:val="008F3527"/>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460"/>
    <w:rsid w:val="008F750B"/>
    <w:rsid w:val="008F773E"/>
    <w:rsid w:val="008F7A58"/>
    <w:rsid w:val="00900070"/>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B67"/>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0C"/>
    <w:rsid w:val="00917C56"/>
    <w:rsid w:val="00920078"/>
    <w:rsid w:val="0092029B"/>
    <w:rsid w:val="00920489"/>
    <w:rsid w:val="009204EB"/>
    <w:rsid w:val="009204F9"/>
    <w:rsid w:val="009206F5"/>
    <w:rsid w:val="00920941"/>
    <w:rsid w:val="00920AFE"/>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8B1"/>
    <w:rsid w:val="00922AA2"/>
    <w:rsid w:val="00922DFD"/>
    <w:rsid w:val="00922F57"/>
    <w:rsid w:val="009232A5"/>
    <w:rsid w:val="00923437"/>
    <w:rsid w:val="009235AE"/>
    <w:rsid w:val="0092390D"/>
    <w:rsid w:val="00923A26"/>
    <w:rsid w:val="00923FE5"/>
    <w:rsid w:val="009240AE"/>
    <w:rsid w:val="00924378"/>
    <w:rsid w:val="00924546"/>
    <w:rsid w:val="00924EAE"/>
    <w:rsid w:val="00924FC4"/>
    <w:rsid w:val="00925743"/>
    <w:rsid w:val="00925997"/>
    <w:rsid w:val="00925BCE"/>
    <w:rsid w:val="00925C0C"/>
    <w:rsid w:val="00926208"/>
    <w:rsid w:val="009262C4"/>
    <w:rsid w:val="009266EE"/>
    <w:rsid w:val="009267EE"/>
    <w:rsid w:val="00926A17"/>
    <w:rsid w:val="00926A4E"/>
    <w:rsid w:val="00926C46"/>
    <w:rsid w:val="0092710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2FE"/>
    <w:rsid w:val="00932317"/>
    <w:rsid w:val="00932BC5"/>
    <w:rsid w:val="00932D45"/>
    <w:rsid w:val="00932F04"/>
    <w:rsid w:val="009332FE"/>
    <w:rsid w:val="0093344D"/>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54AF"/>
    <w:rsid w:val="00945C89"/>
    <w:rsid w:val="0094614B"/>
    <w:rsid w:val="009461DD"/>
    <w:rsid w:val="00946355"/>
    <w:rsid w:val="00946712"/>
    <w:rsid w:val="00946BED"/>
    <w:rsid w:val="0094718E"/>
    <w:rsid w:val="00947752"/>
    <w:rsid w:val="009477F0"/>
    <w:rsid w:val="00947F1D"/>
    <w:rsid w:val="00947F4F"/>
    <w:rsid w:val="00950289"/>
    <w:rsid w:val="00950389"/>
    <w:rsid w:val="00950523"/>
    <w:rsid w:val="009507B9"/>
    <w:rsid w:val="009507FE"/>
    <w:rsid w:val="009508CB"/>
    <w:rsid w:val="00950D1A"/>
    <w:rsid w:val="00951525"/>
    <w:rsid w:val="00951666"/>
    <w:rsid w:val="00951D84"/>
    <w:rsid w:val="00952047"/>
    <w:rsid w:val="009521BC"/>
    <w:rsid w:val="0095242A"/>
    <w:rsid w:val="00952B22"/>
    <w:rsid w:val="00952BE3"/>
    <w:rsid w:val="00952D8C"/>
    <w:rsid w:val="00953101"/>
    <w:rsid w:val="00953898"/>
    <w:rsid w:val="009538DD"/>
    <w:rsid w:val="0095396F"/>
    <w:rsid w:val="00953A8C"/>
    <w:rsid w:val="00953A9D"/>
    <w:rsid w:val="00953B2E"/>
    <w:rsid w:val="00953F48"/>
    <w:rsid w:val="0095421E"/>
    <w:rsid w:val="009543AE"/>
    <w:rsid w:val="00954403"/>
    <w:rsid w:val="00954629"/>
    <w:rsid w:val="00954790"/>
    <w:rsid w:val="0095480D"/>
    <w:rsid w:val="00954820"/>
    <w:rsid w:val="00954ACC"/>
    <w:rsid w:val="00954C32"/>
    <w:rsid w:val="00954C47"/>
    <w:rsid w:val="00954DEE"/>
    <w:rsid w:val="00954E30"/>
    <w:rsid w:val="00954E83"/>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B5B"/>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48D"/>
    <w:rsid w:val="00963761"/>
    <w:rsid w:val="00963E98"/>
    <w:rsid w:val="00963F22"/>
    <w:rsid w:val="0096431D"/>
    <w:rsid w:val="00964355"/>
    <w:rsid w:val="0096469A"/>
    <w:rsid w:val="009647F3"/>
    <w:rsid w:val="00964B17"/>
    <w:rsid w:val="00964B23"/>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E0E"/>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B8"/>
    <w:rsid w:val="009806E9"/>
    <w:rsid w:val="0098097E"/>
    <w:rsid w:val="00980BA4"/>
    <w:rsid w:val="00980E75"/>
    <w:rsid w:val="0098107F"/>
    <w:rsid w:val="009811B1"/>
    <w:rsid w:val="00981273"/>
    <w:rsid w:val="0098163A"/>
    <w:rsid w:val="0098205B"/>
    <w:rsid w:val="0098210D"/>
    <w:rsid w:val="009832E3"/>
    <w:rsid w:val="00983406"/>
    <w:rsid w:val="00983958"/>
    <w:rsid w:val="00984484"/>
    <w:rsid w:val="0098455F"/>
    <w:rsid w:val="009848A7"/>
    <w:rsid w:val="009848F3"/>
    <w:rsid w:val="00984A20"/>
    <w:rsid w:val="00984E99"/>
    <w:rsid w:val="00985670"/>
    <w:rsid w:val="009857F2"/>
    <w:rsid w:val="00985F95"/>
    <w:rsid w:val="00986572"/>
    <w:rsid w:val="009867BD"/>
    <w:rsid w:val="00986AB2"/>
    <w:rsid w:val="00986DD5"/>
    <w:rsid w:val="00986F46"/>
    <w:rsid w:val="0098707D"/>
    <w:rsid w:val="00987EF1"/>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53B"/>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05F"/>
    <w:rsid w:val="009A0572"/>
    <w:rsid w:val="009A078C"/>
    <w:rsid w:val="009A0940"/>
    <w:rsid w:val="009A1240"/>
    <w:rsid w:val="009A1B73"/>
    <w:rsid w:val="009A2116"/>
    <w:rsid w:val="009A22B7"/>
    <w:rsid w:val="009A232F"/>
    <w:rsid w:val="009A2B0C"/>
    <w:rsid w:val="009A3182"/>
    <w:rsid w:val="009A3292"/>
    <w:rsid w:val="009A32EC"/>
    <w:rsid w:val="009A361C"/>
    <w:rsid w:val="009A3C59"/>
    <w:rsid w:val="009A4105"/>
    <w:rsid w:val="009A4307"/>
    <w:rsid w:val="009A4661"/>
    <w:rsid w:val="009A49F8"/>
    <w:rsid w:val="009A4FF9"/>
    <w:rsid w:val="009A55B9"/>
    <w:rsid w:val="009A59A2"/>
    <w:rsid w:val="009A5A26"/>
    <w:rsid w:val="009A5BC4"/>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3E8"/>
    <w:rsid w:val="009B173F"/>
    <w:rsid w:val="009B1DE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065"/>
    <w:rsid w:val="009C0254"/>
    <w:rsid w:val="009C04A7"/>
    <w:rsid w:val="009C04D3"/>
    <w:rsid w:val="009C0BFD"/>
    <w:rsid w:val="009C0DA7"/>
    <w:rsid w:val="009C0DCE"/>
    <w:rsid w:val="009C1406"/>
    <w:rsid w:val="009C160C"/>
    <w:rsid w:val="009C1E98"/>
    <w:rsid w:val="009C233A"/>
    <w:rsid w:val="009C282C"/>
    <w:rsid w:val="009C28E2"/>
    <w:rsid w:val="009C298E"/>
    <w:rsid w:val="009C2D7B"/>
    <w:rsid w:val="009C3036"/>
    <w:rsid w:val="009C3129"/>
    <w:rsid w:val="009C32C6"/>
    <w:rsid w:val="009C3418"/>
    <w:rsid w:val="009C3A2D"/>
    <w:rsid w:val="009C3AEA"/>
    <w:rsid w:val="009C3B8E"/>
    <w:rsid w:val="009C3CE7"/>
    <w:rsid w:val="009C3DA3"/>
    <w:rsid w:val="009C4200"/>
    <w:rsid w:val="009C4E33"/>
    <w:rsid w:val="009C5497"/>
    <w:rsid w:val="009C564D"/>
    <w:rsid w:val="009C5A8B"/>
    <w:rsid w:val="009C5B88"/>
    <w:rsid w:val="009C608C"/>
    <w:rsid w:val="009C62A8"/>
    <w:rsid w:val="009C6A81"/>
    <w:rsid w:val="009C6CC9"/>
    <w:rsid w:val="009C6F57"/>
    <w:rsid w:val="009C7154"/>
    <w:rsid w:val="009C74CA"/>
    <w:rsid w:val="009C77CC"/>
    <w:rsid w:val="009C78D2"/>
    <w:rsid w:val="009D009C"/>
    <w:rsid w:val="009D019B"/>
    <w:rsid w:val="009D01A9"/>
    <w:rsid w:val="009D04FF"/>
    <w:rsid w:val="009D06D8"/>
    <w:rsid w:val="009D0B8F"/>
    <w:rsid w:val="009D0F2E"/>
    <w:rsid w:val="009D0FFC"/>
    <w:rsid w:val="009D12F2"/>
    <w:rsid w:val="009D1B87"/>
    <w:rsid w:val="009D2ABB"/>
    <w:rsid w:val="009D2F12"/>
    <w:rsid w:val="009D2F36"/>
    <w:rsid w:val="009D32A2"/>
    <w:rsid w:val="009D46E5"/>
    <w:rsid w:val="009D471B"/>
    <w:rsid w:val="009D48DF"/>
    <w:rsid w:val="009D4E28"/>
    <w:rsid w:val="009D505B"/>
    <w:rsid w:val="009D506E"/>
    <w:rsid w:val="009D5612"/>
    <w:rsid w:val="009D56D5"/>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3CB"/>
    <w:rsid w:val="009E2AF5"/>
    <w:rsid w:val="009E2B7A"/>
    <w:rsid w:val="009E304E"/>
    <w:rsid w:val="009E3E5E"/>
    <w:rsid w:val="009E4936"/>
    <w:rsid w:val="009E4A2D"/>
    <w:rsid w:val="009E50C1"/>
    <w:rsid w:val="009E542D"/>
    <w:rsid w:val="009E54FA"/>
    <w:rsid w:val="009E55CA"/>
    <w:rsid w:val="009E5724"/>
    <w:rsid w:val="009E5756"/>
    <w:rsid w:val="009E61FC"/>
    <w:rsid w:val="009E6347"/>
    <w:rsid w:val="009E675C"/>
    <w:rsid w:val="009E70BF"/>
    <w:rsid w:val="009E73C7"/>
    <w:rsid w:val="009E7488"/>
    <w:rsid w:val="009E75DD"/>
    <w:rsid w:val="009E7943"/>
    <w:rsid w:val="009E7B7C"/>
    <w:rsid w:val="009E7D5E"/>
    <w:rsid w:val="009F034A"/>
    <w:rsid w:val="009F109A"/>
    <w:rsid w:val="009F1379"/>
    <w:rsid w:val="009F13F1"/>
    <w:rsid w:val="009F1492"/>
    <w:rsid w:val="009F1722"/>
    <w:rsid w:val="009F18BA"/>
    <w:rsid w:val="009F1C04"/>
    <w:rsid w:val="009F1CBB"/>
    <w:rsid w:val="009F1FA8"/>
    <w:rsid w:val="009F22BA"/>
    <w:rsid w:val="009F2472"/>
    <w:rsid w:val="009F27BD"/>
    <w:rsid w:val="009F295A"/>
    <w:rsid w:val="009F2B11"/>
    <w:rsid w:val="009F2DAE"/>
    <w:rsid w:val="009F301D"/>
    <w:rsid w:val="009F353B"/>
    <w:rsid w:val="009F3CF5"/>
    <w:rsid w:val="009F40B6"/>
    <w:rsid w:val="009F46FD"/>
    <w:rsid w:val="009F4CD8"/>
    <w:rsid w:val="009F4D81"/>
    <w:rsid w:val="009F4FC5"/>
    <w:rsid w:val="009F508E"/>
    <w:rsid w:val="009F51DE"/>
    <w:rsid w:val="009F527B"/>
    <w:rsid w:val="009F551F"/>
    <w:rsid w:val="009F570E"/>
    <w:rsid w:val="009F5782"/>
    <w:rsid w:val="009F5820"/>
    <w:rsid w:val="009F5DA7"/>
    <w:rsid w:val="009F5EB5"/>
    <w:rsid w:val="009F6269"/>
    <w:rsid w:val="009F6690"/>
    <w:rsid w:val="009F68EE"/>
    <w:rsid w:val="009F6906"/>
    <w:rsid w:val="009F6954"/>
    <w:rsid w:val="009F6A39"/>
    <w:rsid w:val="009F6A79"/>
    <w:rsid w:val="009F6E71"/>
    <w:rsid w:val="009F7386"/>
    <w:rsid w:val="009F76A7"/>
    <w:rsid w:val="009F7A81"/>
    <w:rsid w:val="009F7AD8"/>
    <w:rsid w:val="009F7E96"/>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05F"/>
    <w:rsid w:val="00A04207"/>
    <w:rsid w:val="00A051F4"/>
    <w:rsid w:val="00A0531F"/>
    <w:rsid w:val="00A054BC"/>
    <w:rsid w:val="00A056E5"/>
    <w:rsid w:val="00A05716"/>
    <w:rsid w:val="00A05BD0"/>
    <w:rsid w:val="00A0621B"/>
    <w:rsid w:val="00A06442"/>
    <w:rsid w:val="00A066B0"/>
    <w:rsid w:val="00A0673C"/>
    <w:rsid w:val="00A06D57"/>
    <w:rsid w:val="00A06EE9"/>
    <w:rsid w:val="00A06FDC"/>
    <w:rsid w:val="00A0733F"/>
    <w:rsid w:val="00A07434"/>
    <w:rsid w:val="00A100C9"/>
    <w:rsid w:val="00A10124"/>
    <w:rsid w:val="00A10416"/>
    <w:rsid w:val="00A1076C"/>
    <w:rsid w:val="00A108EA"/>
    <w:rsid w:val="00A10D37"/>
    <w:rsid w:val="00A112A9"/>
    <w:rsid w:val="00A112E5"/>
    <w:rsid w:val="00A11456"/>
    <w:rsid w:val="00A11535"/>
    <w:rsid w:val="00A1156D"/>
    <w:rsid w:val="00A11C2E"/>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E4E"/>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8F"/>
    <w:rsid w:val="00A21CD1"/>
    <w:rsid w:val="00A22115"/>
    <w:rsid w:val="00A221E1"/>
    <w:rsid w:val="00A22549"/>
    <w:rsid w:val="00A2263A"/>
    <w:rsid w:val="00A2291E"/>
    <w:rsid w:val="00A22BF7"/>
    <w:rsid w:val="00A22D49"/>
    <w:rsid w:val="00A22D5A"/>
    <w:rsid w:val="00A236CB"/>
    <w:rsid w:val="00A23B91"/>
    <w:rsid w:val="00A24E3B"/>
    <w:rsid w:val="00A254C2"/>
    <w:rsid w:val="00A256D9"/>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4E71"/>
    <w:rsid w:val="00A351C2"/>
    <w:rsid w:val="00A35277"/>
    <w:rsid w:val="00A354CC"/>
    <w:rsid w:val="00A354CE"/>
    <w:rsid w:val="00A3588F"/>
    <w:rsid w:val="00A35923"/>
    <w:rsid w:val="00A35BE0"/>
    <w:rsid w:val="00A35DF6"/>
    <w:rsid w:val="00A35F08"/>
    <w:rsid w:val="00A363CF"/>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807"/>
    <w:rsid w:val="00A52AD9"/>
    <w:rsid w:val="00A52D6C"/>
    <w:rsid w:val="00A52DB8"/>
    <w:rsid w:val="00A5307C"/>
    <w:rsid w:val="00A5329B"/>
    <w:rsid w:val="00A53473"/>
    <w:rsid w:val="00A537E9"/>
    <w:rsid w:val="00A53BAA"/>
    <w:rsid w:val="00A53D14"/>
    <w:rsid w:val="00A542D4"/>
    <w:rsid w:val="00A5459B"/>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32E"/>
    <w:rsid w:val="00A5746B"/>
    <w:rsid w:val="00A574F0"/>
    <w:rsid w:val="00A57902"/>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455"/>
    <w:rsid w:val="00A665EF"/>
    <w:rsid w:val="00A6672B"/>
    <w:rsid w:val="00A66AB6"/>
    <w:rsid w:val="00A66B81"/>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77A"/>
    <w:rsid w:val="00A718F3"/>
    <w:rsid w:val="00A71AD1"/>
    <w:rsid w:val="00A71C6C"/>
    <w:rsid w:val="00A724CA"/>
    <w:rsid w:val="00A7263B"/>
    <w:rsid w:val="00A72734"/>
    <w:rsid w:val="00A7295B"/>
    <w:rsid w:val="00A72D4B"/>
    <w:rsid w:val="00A72EC9"/>
    <w:rsid w:val="00A73461"/>
    <w:rsid w:val="00A73718"/>
    <w:rsid w:val="00A73870"/>
    <w:rsid w:val="00A73C47"/>
    <w:rsid w:val="00A73FAB"/>
    <w:rsid w:val="00A74424"/>
    <w:rsid w:val="00A7479F"/>
    <w:rsid w:val="00A749B7"/>
    <w:rsid w:val="00A74A3A"/>
    <w:rsid w:val="00A74CF9"/>
    <w:rsid w:val="00A74D21"/>
    <w:rsid w:val="00A75287"/>
    <w:rsid w:val="00A754B6"/>
    <w:rsid w:val="00A7582E"/>
    <w:rsid w:val="00A7599D"/>
    <w:rsid w:val="00A75A45"/>
    <w:rsid w:val="00A75A7E"/>
    <w:rsid w:val="00A75C7F"/>
    <w:rsid w:val="00A75FC1"/>
    <w:rsid w:val="00A7602D"/>
    <w:rsid w:val="00A76047"/>
    <w:rsid w:val="00A76236"/>
    <w:rsid w:val="00A765AD"/>
    <w:rsid w:val="00A76A03"/>
    <w:rsid w:val="00A76EF5"/>
    <w:rsid w:val="00A7716B"/>
    <w:rsid w:val="00A77205"/>
    <w:rsid w:val="00A7758E"/>
    <w:rsid w:val="00A77607"/>
    <w:rsid w:val="00A77C7E"/>
    <w:rsid w:val="00A77CF2"/>
    <w:rsid w:val="00A77D4E"/>
    <w:rsid w:val="00A77FE0"/>
    <w:rsid w:val="00A8039F"/>
    <w:rsid w:val="00A8046F"/>
    <w:rsid w:val="00A805E7"/>
    <w:rsid w:val="00A8063B"/>
    <w:rsid w:val="00A807FD"/>
    <w:rsid w:val="00A80A98"/>
    <w:rsid w:val="00A80BD6"/>
    <w:rsid w:val="00A80BEA"/>
    <w:rsid w:val="00A80FD8"/>
    <w:rsid w:val="00A811D5"/>
    <w:rsid w:val="00A81627"/>
    <w:rsid w:val="00A81753"/>
    <w:rsid w:val="00A81B59"/>
    <w:rsid w:val="00A81B5C"/>
    <w:rsid w:val="00A81FD0"/>
    <w:rsid w:val="00A826E5"/>
    <w:rsid w:val="00A827F3"/>
    <w:rsid w:val="00A8293C"/>
    <w:rsid w:val="00A82BBE"/>
    <w:rsid w:val="00A82D6A"/>
    <w:rsid w:val="00A8302C"/>
    <w:rsid w:val="00A83107"/>
    <w:rsid w:val="00A8313F"/>
    <w:rsid w:val="00A8319E"/>
    <w:rsid w:val="00A8332F"/>
    <w:rsid w:val="00A833F1"/>
    <w:rsid w:val="00A8395D"/>
    <w:rsid w:val="00A83AC9"/>
    <w:rsid w:val="00A84111"/>
    <w:rsid w:val="00A84174"/>
    <w:rsid w:val="00A8435F"/>
    <w:rsid w:val="00A84395"/>
    <w:rsid w:val="00A845DC"/>
    <w:rsid w:val="00A84884"/>
    <w:rsid w:val="00A84E22"/>
    <w:rsid w:val="00A8540D"/>
    <w:rsid w:val="00A859A7"/>
    <w:rsid w:val="00A85A1C"/>
    <w:rsid w:val="00A86057"/>
    <w:rsid w:val="00A873B4"/>
    <w:rsid w:val="00A87849"/>
    <w:rsid w:val="00A87894"/>
    <w:rsid w:val="00A87A71"/>
    <w:rsid w:val="00A87BD5"/>
    <w:rsid w:val="00A87E50"/>
    <w:rsid w:val="00A87F9E"/>
    <w:rsid w:val="00A90106"/>
    <w:rsid w:val="00A9063C"/>
    <w:rsid w:val="00A90AAE"/>
    <w:rsid w:val="00A90CAE"/>
    <w:rsid w:val="00A90DAD"/>
    <w:rsid w:val="00A90F7E"/>
    <w:rsid w:val="00A91068"/>
    <w:rsid w:val="00A915B5"/>
    <w:rsid w:val="00A9165A"/>
    <w:rsid w:val="00A91798"/>
    <w:rsid w:val="00A917C8"/>
    <w:rsid w:val="00A9182D"/>
    <w:rsid w:val="00A9189B"/>
    <w:rsid w:val="00A918B1"/>
    <w:rsid w:val="00A91A24"/>
    <w:rsid w:val="00A91ADF"/>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10"/>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2E9F"/>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C2"/>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0E8"/>
    <w:rsid w:val="00AB5713"/>
    <w:rsid w:val="00AB5AFB"/>
    <w:rsid w:val="00AB5ED0"/>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1E7"/>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86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270"/>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511"/>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38D"/>
    <w:rsid w:val="00AF04D7"/>
    <w:rsid w:val="00AF05B1"/>
    <w:rsid w:val="00AF07A8"/>
    <w:rsid w:val="00AF0A1C"/>
    <w:rsid w:val="00AF0CF6"/>
    <w:rsid w:val="00AF0D9C"/>
    <w:rsid w:val="00AF10FE"/>
    <w:rsid w:val="00AF199D"/>
    <w:rsid w:val="00AF1AD4"/>
    <w:rsid w:val="00AF1DE2"/>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4D5"/>
    <w:rsid w:val="00AF6ADC"/>
    <w:rsid w:val="00AF6EDB"/>
    <w:rsid w:val="00AF70B0"/>
    <w:rsid w:val="00AF74B7"/>
    <w:rsid w:val="00AF789D"/>
    <w:rsid w:val="00AF79BF"/>
    <w:rsid w:val="00B0010A"/>
    <w:rsid w:val="00B00677"/>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4E5"/>
    <w:rsid w:val="00B046C0"/>
    <w:rsid w:val="00B04F12"/>
    <w:rsid w:val="00B052AF"/>
    <w:rsid w:val="00B0585B"/>
    <w:rsid w:val="00B0650F"/>
    <w:rsid w:val="00B06AFE"/>
    <w:rsid w:val="00B06D24"/>
    <w:rsid w:val="00B0703E"/>
    <w:rsid w:val="00B07357"/>
    <w:rsid w:val="00B0785E"/>
    <w:rsid w:val="00B078D6"/>
    <w:rsid w:val="00B07AC8"/>
    <w:rsid w:val="00B07B03"/>
    <w:rsid w:val="00B10482"/>
    <w:rsid w:val="00B1055A"/>
    <w:rsid w:val="00B1084F"/>
    <w:rsid w:val="00B10B87"/>
    <w:rsid w:val="00B10BB8"/>
    <w:rsid w:val="00B10BCE"/>
    <w:rsid w:val="00B11257"/>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5C0B"/>
    <w:rsid w:val="00B15E38"/>
    <w:rsid w:val="00B16073"/>
    <w:rsid w:val="00B160D7"/>
    <w:rsid w:val="00B1611F"/>
    <w:rsid w:val="00B163C1"/>
    <w:rsid w:val="00B1643D"/>
    <w:rsid w:val="00B165EF"/>
    <w:rsid w:val="00B166B5"/>
    <w:rsid w:val="00B16B36"/>
    <w:rsid w:val="00B16C91"/>
    <w:rsid w:val="00B16D71"/>
    <w:rsid w:val="00B16F2A"/>
    <w:rsid w:val="00B176BD"/>
    <w:rsid w:val="00B177E7"/>
    <w:rsid w:val="00B178C1"/>
    <w:rsid w:val="00B17D30"/>
    <w:rsid w:val="00B2013E"/>
    <w:rsid w:val="00B202F3"/>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3A9E"/>
    <w:rsid w:val="00B2457A"/>
    <w:rsid w:val="00B24A00"/>
    <w:rsid w:val="00B24BEA"/>
    <w:rsid w:val="00B24C47"/>
    <w:rsid w:val="00B24E7E"/>
    <w:rsid w:val="00B24FDD"/>
    <w:rsid w:val="00B250C5"/>
    <w:rsid w:val="00B2570F"/>
    <w:rsid w:val="00B25738"/>
    <w:rsid w:val="00B259AC"/>
    <w:rsid w:val="00B26034"/>
    <w:rsid w:val="00B26125"/>
    <w:rsid w:val="00B26519"/>
    <w:rsid w:val="00B26843"/>
    <w:rsid w:val="00B26D5C"/>
    <w:rsid w:val="00B270E1"/>
    <w:rsid w:val="00B27257"/>
    <w:rsid w:val="00B272DB"/>
    <w:rsid w:val="00B278C0"/>
    <w:rsid w:val="00B27A75"/>
    <w:rsid w:val="00B27C3F"/>
    <w:rsid w:val="00B27ED1"/>
    <w:rsid w:val="00B30414"/>
    <w:rsid w:val="00B30DFD"/>
    <w:rsid w:val="00B30EFE"/>
    <w:rsid w:val="00B313E6"/>
    <w:rsid w:val="00B31747"/>
    <w:rsid w:val="00B31C8B"/>
    <w:rsid w:val="00B32246"/>
    <w:rsid w:val="00B32655"/>
    <w:rsid w:val="00B32E41"/>
    <w:rsid w:val="00B32E50"/>
    <w:rsid w:val="00B3334C"/>
    <w:rsid w:val="00B3353E"/>
    <w:rsid w:val="00B336B7"/>
    <w:rsid w:val="00B33807"/>
    <w:rsid w:val="00B33CE3"/>
    <w:rsid w:val="00B3464F"/>
    <w:rsid w:val="00B34691"/>
    <w:rsid w:val="00B346E7"/>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54"/>
    <w:rsid w:val="00B40997"/>
    <w:rsid w:val="00B409AB"/>
    <w:rsid w:val="00B40C3C"/>
    <w:rsid w:val="00B40DD0"/>
    <w:rsid w:val="00B41259"/>
    <w:rsid w:val="00B41295"/>
    <w:rsid w:val="00B41299"/>
    <w:rsid w:val="00B41849"/>
    <w:rsid w:val="00B41A3F"/>
    <w:rsid w:val="00B41B87"/>
    <w:rsid w:val="00B41D90"/>
    <w:rsid w:val="00B41DBD"/>
    <w:rsid w:val="00B42129"/>
    <w:rsid w:val="00B421AE"/>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5A7C"/>
    <w:rsid w:val="00B4609D"/>
    <w:rsid w:val="00B4644E"/>
    <w:rsid w:val="00B469AF"/>
    <w:rsid w:val="00B46AA8"/>
    <w:rsid w:val="00B46B64"/>
    <w:rsid w:val="00B47112"/>
    <w:rsid w:val="00B472F6"/>
    <w:rsid w:val="00B47749"/>
    <w:rsid w:val="00B478E2"/>
    <w:rsid w:val="00B47996"/>
    <w:rsid w:val="00B50034"/>
    <w:rsid w:val="00B50177"/>
    <w:rsid w:val="00B5019C"/>
    <w:rsid w:val="00B5057F"/>
    <w:rsid w:val="00B506B4"/>
    <w:rsid w:val="00B506BC"/>
    <w:rsid w:val="00B50BDB"/>
    <w:rsid w:val="00B50E3A"/>
    <w:rsid w:val="00B510B2"/>
    <w:rsid w:val="00B512D4"/>
    <w:rsid w:val="00B51693"/>
    <w:rsid w:val="00B51AFE"/>
    <w:rsid w:val="00B51BF0"/>
    <w:rsid w:val="00B51D8F"/>
    <w:rsid w:val="00B51F4E"/>
    <w:rsid w:val="00B5205D"/>
    <w:rsid w:val="00B521F8"/>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B29"/>
    <w:rsid w:val="00B54F8A"/>
    <w:rsid w:val="00B550F4"/>
    <w:rsid w:val="00B552DF"/>
    <w:rsid w:val="00B55400"/>
    <w:rsid w:val="00B5548A"/>
    <w:rsid w:val="00B5560F"/>
    <w:rsid w:val="00B55817"/>
    <w:rsid w:val="00B558E6"/>
    <w:rsid w:val="00B55A22"/>
    <w:rsid w:val="00B55A60"/>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3B6"/>
    <w:rsid w:val="00B62880"/>
    <w:rsid w:val="00B62E36"/>
    <w:rsid w:val="00B634D6"/>
    <w:rsid w:val="00B6393A"/>
    <w:rsid w:val="00B63A3D"/>
    <w:rsid w:val="00B641E5"/>
    <w:rsid w:val="00B644C4"/>
    <w:rsid w:val="00B64653"/>
    <w:rsid w:val="00B648B2"/>
    <w:rsid w:val="00B64971"/>
    <w:rsid w:val="00B649E6"/>
    <w:rsid w:val="00B64A13"/>
    <w:rsid w:val="00B64A41"/>
    <w:rsid w:val="00B64C07"/>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C5A"/>
    <w:rsid w:val="00B70EA9"/>
    <w:rsid w:val="00B70F41"/>
    <w:rsid w:val="00B7110F"/>
    <w:rsid w:val="00B712D5"/>
    <w:rsid w:val="00B7139C"/>
    <w:rsid w:val="00B7180C"/>
    <w:rsid w:val="00B71DD5"/>
    <w:rsid w:val="00B722AB"/>
    <w:rsid w:val="00B72328"/>
    <w:rsid w:val="00B72AB9"/>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671"/>
    <w:rsid w:val="00B759BD"/>
    <w:rsid w:val="00B75C59"/>
    <w:rsid w:val="00B75E54"/>
    <w:rsid w:val="00B7620B"/>
    <w:rsid w:val="00B76301"/>
    <w:rsid w:val="00B76840"/>
    <w:rsid w:val="00B76DAB"/>
    <w:rsid w:val="00B76DBC"/>
    <w:rsid w:val="00B76DE4"/>
    <w:rsid w:val="00B76E25"/>
    <w:rsid w:val="00B77217"/>
    <w:rsid w:val="00B77234"/>
    <w:rsid w:val="00B77493"/>
    <w:rsid w:val="00B77943"/>
    <w:rsid w:val="00B77BB0"/>
    <w:rsid w:val="00B77E1E"/>
    <w:rsid w:val="00B80581"/>
    <w:rsid w:val="00B80940"/>
    <w:rsid w:val="00B80C6F"/>
    <w:rsid w:val="00B80D84"/>
    <w:rsid w:val="00B80D99"/>
    <w:rsid w:val="00B815B7"/>
    <w:rsid w:val="00B8162A"/>
    <w:rsid w:val="00B816F2"/>
    <w:rsid w:val="00B81DFD"/>
    <w:rsid w:val="00B824EC"/>
    <w:rsid w:val="00B825F3"/>
    <w:rsid w:val="00B82E9E"/>
    <w:rsid w:val="00B833D6"/>
    <w:rsid w:val="00B83410"/>
    <w:rsid w:val="00B83482"/>
    <w:rsid w:val="00B838D9"/>
    <w:rsid w:val="00B839D2"/>
    <w:rsid w:val="00B83BAF"/>
    <w:rsid w:val="00B83EAD"/>
    <w:rsid w:val="00B83EB6"/>
    <w:rsid w:val="00B843A2"/>
    <w:rsid w:val="00B8466B"/>
    <w:rsid w:val="00B84965"/>
    <w:rsid w:val="00B84A30"/>
    <w:rsid w:val="00B84FFA"/>
    <w:rsid w:val="00B850D9"/>
    <w:rsid w:val="00B852CF"/>
    <w:rsid w:val="00B85470"/>
    <w:rsid w:val="00B85800"/>
    <w:rsid w:val="00B858A2"/>
    <w:rsid w:val="00B85942"/>
    <w:rsid w:val="00B85D7D"/>
    <w:rsid w:val="00B86000"/>
    <w:rsid w:val="00B86116"/>
    <w:rsid w:val="00B862A9"/>
    <w:rsid w:val="00B86550"/>
    <w:rsid w:val="00B865E1"/>
    <w:rsid w:val="00B865EB"/>
    <w:rsid w:val="00B8680B"/>
    <w:rsid w:val="00B86966"/>
    <w:rsid w:val="00B86ADE"/>
    <w:rsid w:val="00B86B65"/>
    <w:rsid w:val="00B86C3C"/>
    <w:rsid w:val="00B86C51"/>
    <w:rsid w:val="00B86F8C"/>
    <w:rsid w:val="00B87168"/>
    <w:rsid w:val="00B871B3"/>
    <w:rsid w:val="00B872A0"/>
    <w:rsid w:val="00B87607"/>
    <w:rsid w:val="00B87726"/>
    <w:rsid w:val="00B877AE"/>
    <w:rsid w:val="00B87800"/>
    <w:rsid w:val="00B878E5"/>
    <w:rsid w:val="00B87C76"/>
    <w:rsid w:val="00B87F3E"/>
    <w:rsid w:val="00B87F93"/>
    <w:rsid w:val="00B903D4"/>
    <w:rsid w:val="00B90513"/>
    <w:rsid w:val="00B906B1"/>
    <w:rsid w:val="00B907A6"/>
    <w:rsid w:val="00B90921"/>
    <w:rsid w:val="00B90C2B"/>
    <w:rsid w:val="00B91085"/>
    <w:rsid w:val="00B91266"/>
    <w:rsid w:val="00B9133E"/>
    <w:rsid w:val="00B9134B"/>
    <w:rsid w:val="00B9137B"/>
    <w:rsid w:val="00B91503"/>
    <w:rsid w:val="00B917C7"/>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20A"/>
    <w:rsid w:val="00B9446A"/>
    <w:rsid w:val="00B946B6"/>
    <w:rsid w:val="00B946BE"/>
    <w:rsid w:val="00B947A8"/>
    <w:rsid w:val="00B948A7"/>
    <w:rsid w:val="00B950D3"/>
    <w:rsid w:val="00B956DA"/>
    <w:rsid w:val="00B95788"/>
    <w:rsid w:val="00B958E1"/>
    <w:rsid w:val="00B95A9D"/>
    <w:rsid w:val="00B95BA1"/>
    <w:rsid w:val="00B96005"/>
    <w:rsid w:val="00B964A6"/>
    <w:rsid w:val="00B9666A"/>
    <w:rsid w:val="00B9675A"/>
    <w:rsid w:val="00B96CD4"/>
    <w:rsid w:val="00B96D31"/>
    <w:rsid w:val="00B96E42"/>
    <w:rsid w:val="00B97150"/>
    <w:rsid w:val="00B97185"/>
    <w:rsid w:val="00B97512"/>
    <w:rsid w:val="00B9752A"/>
    <w:rsid w:val="00B97640"/>
    <w:rsid w:val="00B97706"/>
    <w:rsid w:val="00B9773D"/>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5AC"/>
    <w:rsid w:val="00BA4633"/>
    <w:rsid w:val="00BA4812"/>
    <w:rsid w:val="00BA4C57"/>
    <w:rsid w:val="00BA4F2F"/>
    <w:rsid w:val="00BA56FF"/>
    <w:rsid w:val="00BA5702"/>
    <w:rsid w:val="00BA57EB"/>
    <w:rsid w:val="00BA5A5D"/>
    <w:rsid w:val="00BA5AEF"/>
    <w:rsid w:val="00BA5B75"/>
    <w:rsid w:val="00BA5FD1"/>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82"/>
    <w:rsid w:val="00BB2353"/>
    <w:rsid w:val="00BB2402"/>
    <w:rsid w:val="00BB264A"/>
    <w:rsid w:val="00BB28BF"/>
    <w:rsid w:val="00BB2D08"/>
    <w:rsid w:val="00BB31A2"/>
    <w:rsid w:val="00BB35EF"/>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CE0"/>
    <w:rsid w:val="00BB6D0D"/>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52"/>
    <w:rsid w:val="00BC76DB"/>
    <w:rsid w:val="00BC76F5"/>
    <w:rsid w:val="00BD029E"/>
    <w:rsid w:val="00BD0328"/>
    <w:rsid w:val="00BD0595"/>
    <w:rsid w:val="00BD08AD"/>
    <w:rsid w:val="00BD0A3D"/>
    <w:rsid w:val="00BD0B38"/>
    <w:rsid w:val="00BD1F29"/>
    <w:rsid w:val="00BD23BC"/>
    <w:rsid w:val="00BD26AA"/>
    <w:rsid w:val="00BD2BE2"/>
    <w:rsid w:val="00BD2E5A"/>
    <w:rsid w:val="00BD3299"/>
    <w:rsid w:val="00BD32DF"/>
    <w:rsid w:val="00BD354F"/>
    <w:rsid w:val="00BD3681"/>
    <w:rsid w:val="00BD3740"/>
    <w:rsid w:val="00BD38C8"/>
    <w:rsid w:val="00BD3FFE"/>
    <w:rsid w:val="00BD40A7"/>
    <w:rsid w:val="00BD44C2"/>
    <w:rsid w:val="00BD48CE"/>
    <w:rsid w:val="00BD49C6"/>
    <w:rsid w:val="00BD4DF6"/>
    <w:rsid w:val="00BD507D"/>
    <w:rsid w:val="00BD5A37"/>
    <w:rsid w:val="00BD5CA4"/>
    <w:rsid w:val="00BD6284"/>
    <w:rsid w:val="00BD6AF3"/>
    <w:rsid w:val="00BD72C2"/>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3E"/>
    <w:rsid w:val="00BE35D9"/>
    <w:rsid w:val="00BE366F"/>
    <w:rsid w:val="00BE36E1"/>
    <w:rsid w:val="00BE3870"/>
    <w:rsid w:val="00BE3A6B"/>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0ED9"/>
    <w:rsid w:val="00BF11FA"/>
    <w:rsid w:val="00BF144A"/>
    <w:rsid w:val="00BF15BF"/>
    <w:rsid w:val="00BF183D"/>
    <w:rsid w:val="00BF1BBE"/>
    <w:rsid w:val="00BF1E28"/>
    <w:rsid w:val="00BF1F92"/>
    <w:rsid w:val="00BF215F"/>
    <w:rsid w:val="00BF2172"/>
    <w:rsid w:val="00BF21A4"/>
    <w:rsid w:val="00BF224D"/>
    <w:rsid w:val="00BF23A6"/>
    <w:rsid w:val="00BF2534"/>
    <w:rsid w:val="00BF280A"/>
    <w:rsid w:val="00BF2AF1"/>
    <w:rsid w:val="00BF31F7"/>
    <w:rsid w:val="00BF33AB"/>
    <w:rsid w:val="00BF3499"/>
    <w:rsid w:val="00BF35DA"/>
    <w:rsid w:val="00BF36CA"/>
    <w:rsid w:val="00BF3776"/>
    <w:rsid w:val="00BF3BF1"/>
    <w:rsid w:val="00BF3CEA"/>
    <w:rsid w:val="00BF3E0F"/>
    <w:rsid w:val="00BF3F41"/>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6EFB"/>
    <w:rsid w:val="00BF7229"/>
    <w:rsid w:val="00BF799A"/>
    <w:rsid w:val="00BF7DBA"/>
    <w:rsid w:val="00C001A2"/>
    <w:rsid w:val="00C002F3"/>
    <w:rsid w:val="00C00370"/>
    <w:rsid w:val="00C004AC"/>
    <w:rsid w:val="00C00C21"/>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3C12"/>
    <w:rsid w:val="00C040CE"/>
    <w:rsid w:val="00C04175"/>
    <w:rsid w:val="00C04184"/>
    <w:rsid w:val="00C042CC"/>
    <w:rsid w:val="00C04306"/>
    <w:rsid w:val="00C04747"/>
    <w:rsid w:val="00C048DC"/>
    <w:rsid w:val="00C04999"/>
    <w:rsid w:val="00C04ACC"/>
    <w:rsid w:val="00C04D6E"/>
    <w:rsid w:val="00C04F7D"/>
    <w:rsid w:val="00C0522E"/>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0FB"/>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303"/>
    <w:rsid w:val="00C1542D"/>
    <w:rsid w:val="00C1582F"/>
    <w:rsid w:val="00C158DF"/>
    <w:rsid w:val="00C15F0D"/>
    <w:rsid w:val="00C16401"/>
    <w:rsid w:val="00C1652A"/>
    <w:rsid w:val="00C16596"/>
    <w:rsid w:val="00C16726"/>
    <w:rsid w:val="00C16743"/>
    <w:rsid w:val="00C16CA8"/>
    <w:rsid w:val="00C16CC5"/>
    <w:rsid w:val="00C16CC9"/>
    <w:rsid w:val="00C16D1D"/>
    <w:rsid w:val="00C16D5B"/>
    <w:rsid w:val="00C17571"/>
    <w:rsid w:val="00C17579"/>
    <w:rsid w:val="00C178B1"/>
    <w:rsid w:val="00C1796D"/>
    <w:rsid w:val="00C17E82"/>
    <w:rsid w:val="00C203F4"/>
    <w:rsid w:val="00C20719"/>
    <w:rsid w:val="00C2084E"/>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BA8"/>
    <w:rsid w:val="00C23C4B"/>
    <w:rsid w:val="00C23C77"/>
    <w:rsid w:val="00C24050"/>
    <w:rsid w:val="00C2492C"/>
    <w:rsid w:val="00C24A65"/>
    <w:rsid w:val="00C24D8B"/>
    <w:rsid w:val="00C24E34"/>
    <w:rsid w:val="00C24E99"/>
    <w:rsid w:val="00C24EF5"/>
    <w:rsid w:val="00C25003"/>
    <w:rsid w:val="00C25319"/>
    <w:rsid w:val="00C25338"/>
    <w:rsid w:val="00C253B8"/>
    <w:rsid w:val="00C25691"/>
    <w:rsid w:val="00C25850"/>
    <w:rsid w:val="00C25B9B"/>
    <w:rsid w:val="00C262C0"/>
    <w:rsid w:val="00C2657B"/>
    <w:rsid w:val="00C266A8"/>
    <w:rsid w:val="00C26A79"/>
    <w:rsid w:val="00C26B3E"/>
    <w:rsid w:val="00C26E1B"/>
    <w:rsid w:val="00C272D4"/>
    <w:rsid w:val="00C2737B"/>
    <w:rsid w:val="00C274FC"/>
    <w:rsid w:val="00C279E4"/>
    <w:rsid w:val="00C27D4E"/>
    <w:rsid w:val="00C27DB9"/>
    <w:rsid w:val="00C27ED7"/>
    <w:rsid w:val="00C27F5B"/>
    <w:rsid w:val="00C3013E"/>
    <w:rsid w:val="00C301A7"/>
    <w:rsid w:val="00C303D8"/>
    <w:rsid w:val="00C303FE"/>
    <w:rsid w:val="00C30A76"/>
    <w:rsid w:val="00C30BE0"/>
    <w:rsid w:val="00C30F1D"/>
    <w:rsid w:val="00C30F49"/>
    <w:rsid w:val="00C30F79"/>
    <w:rsid w:val="00C31031"/>
    <w:rsid w:val="00C312B4"/>
    <w:rsid w:val="00C31544"/>
    <w:rsid w:val="00C31624"/>
    <w:rsid w:val="00C316C4"/>
    <w:rsid w:val="00C31BC1"/>
    <w:rsid w:val="00C31BD6"/>
    <w:rsid w:val="00C31D4E"/>
    <w:rsid w:val="00C3210E"/>
    <w:rsid w:val="00C32162"/>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55"/>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B89"/>
    <w:rsid w:val="00C40FB1"/>
    <w:rsid w:val="00C41137"/>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4491"/>
    <w:rsid w:val="00C4492B"/>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6BA0"/>
    <w:rsid w:val="00C470D3"/>
    <w:rsid w:val="00C471CB"/>
    <w:rsid w:val="00C47909"/>
    <w:rsid w:val="00C47E79"/>
    <w:rsid w:val="00C47F82"/>
    <w:rsid w:val="00C47FD4"/>
    <w:rsid w:val="00C50222"/>
    <w:rsid w:val="00C50374"/>
    <w:rsid w:val="00C505EC"/>
    <w:rsid w:val="00C505F9"/>
    <w:rsid w:val="00C50640"/>
    <w:rsid w:val="00C50BB4"/>
    <w:rsid w:val="00C515AE"/>
    <w:rsid w:val="00C51BE7"/>
    <w:rsid w:val="00C51D43"/>
    <w:rsid w:val="00C522AB"/>
    <w:rsid w:val="00C5238F"/>
    <w:rsid w:val="00C52395"/>
    <w:rsid w:val="00C52AF4"/>
    <w:rsid w:val="00C52CB1"/>
    <w:rsid w:val="00C52ED0"/>
    <w:rsid w:val="00C532AE"/>
    <w:rsid w:val="00C532CD"/>
    <w:rsid w:val="00C534F1"/>
    <w:rsid w:val="00C53560"/>
    <w:rsid w:val="00C5371A"/>
    <w:rsid w:val="00C539A5"/>
    <w:rsid w:val="00C53A47"/>
    <w:rsid w:val="00C53BC3"/>
    <w:rsid w:val="00C544C8"/>
    <w:rsid w:val="00C54ABB"/>
    <w:rsid w:val="00C54CD5"/>
    <w:rsid w:val="00C54D6C"/>
    <w:rsid w:val="00C55005"/>
    <w:rsid w:val="00C55072"/>
    <w:rsid w:val="00C550A8"/>
    <w:rsid w:val="00C55185"/>
    <w:rsid w:val="00C55D0D"/>
    <w:rsid w:val="00C55FAC"/>
    <w:rsid w:val="00C563CB"/>
    <w:rsid w:val="00C56442"/>
    <w:rsid w:val="00C56487"/>
    <w:rsid w:val="00C56B21"/>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69B"/>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5C4"/>
    <w:rsid w:val="00C675E6"/>
    <w:rsid w:val="00C6768E"/>
    <w:rsid w:val="00C67746"/>
    <w:rsid w:val="00C67CA6"/>
    <w:rsid w:val="00C67D7A"/>
    <w:rsid w:val="00C70039"/>
    <w:rsid w:val="00C703B8"/>
    <w:rsid w:val="00C704E2"/>
    <w:rsid w:val="00C70B84"/>
    <w:rsid w:val="00C70D57"/>
    <w:rsid w:val="00C70E8C"/>
    <w:rsid w:val="00C70FAA"/>
    <w:rsid w:val="00C714B6"/>
    <w:rsid w:val="00C71698"/>
    <w:rsid w:val="00C71756"/>
    <w:rsid w:val="00C71964"/>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673B"/>
    <w:rsid w:val="00C77068"/>
    <w:rsid w:val="00C7715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52C"/>
    <w:rsid w:val="00C84627"/>
    <w:rsid w:val="00C84830"/>
    <w:rsid w:val="00C8489C"/>
    <w:rsid w:val="00C848F3"/>
    <w:rsid w:val="00C84B43"/>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27C"/>
    <w:rsid w:val="00C91917"/>
    <w:rsid w:val="00C91D47"/>
    <w:rsid w:val="00C91EED"/>
    <w:rsid w:val="00C91F8F"/>
    <w:rsid w:val="00C927B0"/>
    <w:rsid w:val="00C92943"/>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6FAB"/>
    <w:rsid w:val="00C974C3"/>
    <w:rsid w:val="00C97BB6"/>
    <w:rsid w:val="00C97CBC"/>
    <w:rsid w:val="00C97CF9"/>
    <w:rsid w:val="00C97F5F"/>
    <w:rsid w:val="00CA0099"/>
    <w:rsid w:val="00CA046A"/>
    <w:rsid w:val="00CA09BA"/>
    <w:rsid w:val="00CA0B6E"/>
    <w:rsid w:val="00CA0BEA"/>
    <w:rsid w:val="00CA0F70"/>
    <w:rsid w:val="00CA15A5"/>
    <w:rsid w:val="00CA15F3"/>
    <w:rsid w:val="00CA192A"/>
    <w:rsid w:val="00CA1CE2"/>
    <w:rsid w:val="00CA1E68"/>
    <w:rsid w:val="00CA1EEB"/>
    <w:rsid w:val="00CA1EFB"/>
    <w:rsid w:val="00CA20D4"/>
    <w:rsid w:val="00CA2201"/>
    <w:rsid w:val="00CA31AC"/>
    <w:rsid w:val="00CA333B"/>
    <w:rsid w:val="00CA37EF"/>
    <w:rsid w:val="00CA3BB0"/>
    <w:rsid w:val="00CA3CC1"/>
    <w:rsid w:val="00CA46D9"/>
    <w:rsid w:val="00CA471C"/>
    <w:rsid w:val="00CA47D7"/>
    <w:rsid w:val="00CA47F0"/>
    <w:rsid w:val="00CA4D0F"/>
    <w:rsid w:val="00CA4F52"/>
    <w:rsid w:val="00CA4F66"/>
    <w:rsid w:val="00CA54CE"/>
    <w:rsid w:val="00CA5623"/>
    <w:rsid w:val="00CA56AA"/>
    <w:rsid w:val="00CA5775"/>
    <w:rsid w:val="00CA59AD"/>
    <w:rsid w:val="00CA5B35"/>
    <w:rsid w:val="00CA5B65"/>
    <w:rsid w:val="00CA5CE4"/>
    <w:rsid w:val="00CA65CF"/>
    <w:rsid w:val="00CA6EE8"/>
    <w:rsid w:val="00CA722D"/>
    <w:rsid w:val="00CA7565"/>
    <w:rsid w:val="00CA776D"/>
    <w:rsid w:val="00CA7AB6"/>
    <w:rsid w:val="00CA7DC8"/>
    <w:rsid w:val="00CA7E03"/>
    <w:rsid w:val="00CA7EC6"/>
    <w:rsid w:val="00CB0105"/>
    <w:rsid w:val="00CB028E"/>
    <w:rsid w:val="00CB036E"/>
    <w:rsid w:val="00CB04C7"/>
    <w:rsid w:val="00CB056D"/>
    <w:rsid w:val="00CB05D4"/>
    <w:rsid w:val="00CB07AA"/>
    <w:rsid w:val="00CB0922"/>
    <w:rsid w:val="00CB12FF"/>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5DBE"/>
    <w:rsid w:val="00CB62E1"/>
    <w:rsid w:val="00CB6317"/>
    <w:rsid w:val="00CB631C"/>
    <w:rsid w:val="00CB6488"/>
    <w:rsid w:val="00CB6532"/>
    <w:rsid w:val="00CB6562"/>
    <w:rsid w:val="00CB660F"/>
    <w:rsid w:val="00CB6626"/>
    <w:rsid w:val="00CB6EE9"/>
    <w:rsid w:val="00CB6F82"/>
    <w:rsid w:val="00CB72A3"/>
    <w:rsid w:val="00CB7C4A"/>
    <w:rsid w:val="00CB7E50"/>
    <w:rsid w:val="00CC00FA"/>
    <w:rsid w:val="00CC030A"/>
    <w:rsid w:val="00CC0339"/>
    <w:rsid w:val="00CC03A2"/>
    <w:rsid w:val="00CC0545"/>
    <w:rsid w:val="00CC07F8"/>
    <w:rsid w:val="00CC080F"/>
    <w:rsid w:val="00CC0860"/>
    <w:rsid w:val="00CC10BA"/>
    <w:rsid w:val="00CC1299"/>
    <w:rsid w:val="00CC15BE"/>
    <w:rsid w:val="00CC15F4"/>
    <w:rsid w:val="00CC163A"/>
    <w:rsid w:val="00CC1689"/>
    <w:rsid w:val="00CC1C6D"/>
    <w:rsid w:val="00CC2124"/>
    <w:rsid w:val="00CC2DC4"/>
    <w:rsid w:val="00CC350D"/>
    <w:rsid w:val="00CC3743"/>
    <w:rsid w:val="00CC3769"/>
    <w:rsid w:val="00CC38F1"/>
    <w:rsid w:val="00CC3B6B"/>
    <w:rsid w:val="00CC3E05"/>
    <w:rsid w:val="00CC43EC"/>
    <w:rsid w:val="00CC45C6"/>
    <w:rsid w:val="00CC48A1"/>
    <w:rsid w:val="00CC4C7F"/>
    <w:rsid w:val="00CC4C85"/>
    <w:rsid w:val="00CC4CAF"/>
    <w:rsid w:val="00CC4D0F"/>
    <w:rsid w:val="00CC4D46"/>
    <w:rsid w:val="00CC5071"/>
    <w:rsid w:val="00CC55DB"/>
    <w:rsid w:val="00CC576B"/>
    <w:rsid w:val="00CC5F6D"/>
    <w:rsid w:val="00CC6F2D"/>
    <w:rsid w:val="00CC6F30"/>
    <w:rsid w:val="00CC6FF1"/>
    <w:rsid w:val="00CC7105"/>
    <w:rsid w:val="00CC77D3"/>
    <w:rsid w:val="00CC7825"/>
    <w:rsid w:val="00CC78CE"/>
    <w:rsid w:val="00CC7917"/>
    <w:rsid w:val="00CC7DBA"/>
    <w:rsid w:val="00CC7E64"/>
    <w:rsid w:val="00CC7F04"/>
    <w:rsid w:val="00CD03EE"/>
    <w:rsid w:val="00CD041F"/>
    <w:rsid w:val="00CD0471"/>
    <w:rsid w:val="00CD0495"/>
    <w:rsid w:val="00CD0717"/>
    <w:rsid w:val="00CD0BC0"/>
    <w:rsid w:val="00CD0CB3"/>
    <w:rsid w:val="00CD0D87"/>
    <w:rsid w:val="00CD15C4"/>
    <w:rsid w:val="00CD17DC"/>
    <w:rsid w:val="00CD1848"/>
    <w:rsid w:val="00CD1D4D"/>
    <w:rsid w:val="00CD2057"/>
    <w:rsid w:val="00CD2161"/>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227"/>
    <w:rsid w:val="00CD572D"/>
    <w:rsid w:val="00CD57F8"/>
    <w:rsid w:val="00CD5943"/>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295"/>
    <w:rsid w:val="00CE0553"/>
    <w:rsid w:val="00CE0602"/>
    <w:rsid w:val="00CE0A3C"/>
    <w:rsid w:val="00CE0AC5"/>
    <w:rsid w:val="00CE0C8E"/>
    <w:rsid w:val="00CE124D"/>
    <w:rsid w:val="00CE13AA"/>
    <w:rsid w:val="00CE1488"/>
    <w:rsid w:val="00CE1B87"/>
    <w:rsid w:val="00CE1BC7"/>
    <w:rsid w:val="00CE2547"/>
    <w:rsid w:val="00CE2588"/>
    <w:rsid w:val="00CE25A3"/>
    <w:rsid w:val="00CE33DD"/>
    <w:rsid w:val="00CE3553"/>
    <w:rsid w:val="00CE361A"/>
    <w:rsid w:val="00CE36DF"/>
    <w:rsid w:val="00CE37CF"/>
    <w:rsid w:val="00CE39D8"/>
    <w:rsid w:val="00CE3EFA"/>
    <w:rsid w:val="00CE4586"/>
    <w:rsid w:val="00CE45F0"/>
    <w:rsid w:val="00CE46AE"/>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822"/>
    <w:rsid w:val="00CF69E7"/>
    <w:rsid w:val="00CF73B4"/>
    <w:rsid w:val="00CF7467"/>
    <w:rsid w:val="00CF76A4"/>
    <w:rsid w:val="00CF7713"/>
    <w:rsid w:val="00CF79FB"/>
    <w:rsid w:val="00CF7D71"/>
    <w:rsid w:val="00CF7D7E"/>
    <w:rsid w:val="00CF7F88"/>
    <w:rsid w:val="00D000F3"/>
    <w:rsid w:val="00D0014C"/>
    <w:rsid w:val="00D00188"/>
    <w:rsid w:val="00D00781"/>
    <w:rsid w:val="00D007F7"/>
    <w:rsid w:val="00D008AA"/>
    <w:rsid w:val="00D009D9"/>
    <w:rsid w:val="00D01388"/>
    <w:rsid w:val="00D0199E"/>
    <w:rsid w:val="00D01AC3"/>
    <w:rsid w:val="00D01BF0"/>
    <w:rsid w:val="00D01E93"/>
    <w:rsid w:val="00D01FAD"/>
    <w:rsid w:val="00D025A6"/>
    <w:rsid w:val="00D02609"/>
    <w:rsid w:val="00D02681"/>
    <w:rsid w:val="00D02C56"/>
    <w:rsid w:val="00D030AA"/>
    <w:rsid w:val="00D031B2"/>
    <w:rsid w:val="00D033C8"/>
    <w:rsid w:val="00D0376D"/>
    <w:rsid w:val="00D0390B"/>
    <w:rsid w:val="00D039FD"/>
    <w:rsid w:val="00D03D28"/>
    <w:rsid w:val="00D040FC"/>
    <w:rsid w:val="00D04277"/>
    <w:rsid w:val="00D043F2"/>
    <w:rsid w:val="00D044EB"/>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427"/>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8D9"/>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27FA2"/>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665"/>
    <w:rsid w:val="00D35CE2"/>
    <w:rsid w:val="00D35D8B"/>
    <w:rsid w:val="00D35DEF"/>
    <w:rsid w:val="00D360B4"/>
    <w:rsid w:val="00D36349"/>
    <w:rsid w:val="00D36450"/>
    <w:rsid w:val="00D3670C"/>
    <w:rsid w:val="00D3684A"/>
    <w:rsid w:val="00D37067"/>
    <w:rsid w:val="00D374EC"/>
    <w:rsid w:val="00D378C4"/>
    <w:rsid w:val="00D40737"/>
    <w:rsid w:val="00D40766"/>
    <w:rsid w:val="00D40D83"/>
    <w:rsid w:val="00D41318"/>
    <w:rsid w:val="00D41409"/>
    <w:rsid w:val="00D416DF"/>
    <w:rsid w:val="00D41AB4"/>
    <w:rsid w:val="00D41CF7"/>
    <w:rsid w:val="00D41E8E"/>
    <w:rsid w:val="00D4204E"/>
    <w:rsid w:val="00D421F5"/>
    <w:rsid w:val="00D42578"/>
    <w:rsid w:val="00D425A9"/>
    <w:rsid w:val="00D427FF"/>
    <w:rsid w:val="00D42B01"/>
    <w:rsid w:val="00D42D3F"/>
    <w:rsid w:val="00D432EE"/>
    <w:rsid w:val="00D433E4"/>
    <w:rsid w:val="00D4394A"/>
    <w:rsid w:val="00D43B58"/>
    <w:rsid w:val="00D43C4D"/>
    <w:rsid w:val="00D441D3"/>
    <w:rsid w:val="00D44485"/>
    <w:rsid w:val="00D44715"/>
    <w:rsid w:val="00D44766"/>
    <w:rsid w:val="00D447F6"/>
    <w:rsid w:val="00D44BAA"/>
    <w:rsid w:val="00D44DE3"/>
    <w:rsid w:val="00D45382"/>
    <w:rsid w:val="00D454DB"/>
    <w:rsid w:val="00D457BD"/>
    <w:rsid w:val="00D457F6"/>
    <w:rsid w:val="00D4587A"/>
    <w:rsid w:val="00D45DC2"/>
    <w:rsid w:val="00D46BCB"/>
    <w:rsid w:val="00D46CDE"/>
    <w:rsid w:val="00D46F55"/>
    <w:rsid w:val="00D474C3"/>
    <w:rsid w:val="00D4755F"/>
    <w:rsid w:val="00D477E0"/>
    <w:rsid w:val="00D47AE9"/>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526"/>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3AF"/>
    <w:rsid w:val="00D564FA"/>
    <w:rsid w:val="00D5658C"/>
    <w:rsid w:val="00D56636"/>
    <w:rsid w:val="00D5670A"/>
    <w:rsid w:val="00D56729"/>
    <w:rsid w:val="00D56AAC"/>
    <w:rsid w:val="00D56B51"/>
    <w:rsid w:val="00D56BF8"/>
    <w:rsid w:val="00D57133"/>
    <w:rsid w:val="00D57547"/>
    <w:rsid w:val="00D57A15"/>
    <w:rsid w:val="00D57B26"/>
    <w:rsid w:val="00D60004"/>
    <w:rsid w:val="00D6005E"/>
    <w:rsid w:val="00D60239"/>
    <w:rsid w:val="00D607BC"/>
    <w:rsid w:val="00D60844"/>
    <w:rsid w:val="00D60C9E"/>
    <w:rsid w:val="00D60CBA"/>
    <w:rsid w:val="00D60E52"/>
    <w:rsid w:val="00D612E5"/>
    <w:rsid w:val="00D613DD"/>
    <w:rsid w:val="00D61643"/>
    <w:rsid w:val="00D6172A"/>
    <w:rsid w:val="00D61854"/>
    <w:rsid w:val="00D61856"/>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6F"/>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333"/>
    <w:rsid w:val="00D736A7"/>
    <w:rsid w:val="00D737F3"/>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15C"/>
    <w:rsid w:val="00D806C6"/>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70F"/>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45"/>
    <w:rsid w:val="00D902DC"/>
    <w:rsid w:val="00D903A4"/>
    <w:rsid w:val="00D903E3"/>
    <w:rsid w:val="00D908A9"/>
    <w:rsid w:val="00D909A0"/>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4C1"/>
    <w:rsid w:val="00D9350F"/>
    <w:rsid w:val="00D93536"/>
    <w:rsid w:val="00D938DC"/>
    <w:rsid w:val="00D93B05"/>
    <w:rsid w:val="00D93B7C"/>
    <w:rsid w:val="00D93F18"/>
    <w:rsid w:val="00D945E6"/>
    <w:rsid w:val="00D94AA2"/>
    <w:rsid w:val="00D9506B"/>
    <w:rsid w:val="00D95487"/>
    <w:rsid w:val="00D95675"/>
    <w:rsid w:val="00D95C43"/>
    <w:rsid w:val="00D96119"/>
    <w:rsid w:val="00D9630F"/>
    <w:rsid w:val="00D963B1"/>
    <w:rsid w:val="00D9697E"/>
    <w:rsid w:val="00D9714E"/>
    <w:rsid w:val="00D97A93"/>
    <w:rsid w:val="00D97AAA"/>
    <w:rsid w:val="00D97B8B"/>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589"/>
    <w:rsid w:val="00DA35FC"/>
    <w:rsid w:val="00DA36C9"/>
    <w:rsid w:val="00DA3B5C"/>
    <w:rsid w:val="00DA4119"/>
    <w:rsid w:val="00DA41EA"/>
    <w:rsid w:val="00DA429B"/>
    <w:rsid w:val="00DA4453"/>
    <w:rsid w:val="00DA4476"/>
    <w:rsid w:val="00DA44A0"/>
    <w:rsid w:val="00DA4902"/>
    <w:rsid w:val="00DA4BF2"/>
    <w:rsid w:val="00DA4C71"/>
    <w:rsid w:val="00DA5489"/>
    <w:rsid w:val="00DA59C1"/>
    <w:rsid w:val="00DA5BF7"/>
    <w:rsid w:val="00DA5D6F"/>
    <w:rsid w:val="00DA6492"/>
    <w:rsid w:val="00DA67FD"/>
    <w:rsid w:val="00DA6A6A"/>
    <w:rsid w:val="00DA6D15"/>
    <w:rsid w:val="00DA76DF"/>
    <w:rsid w:val="00DA7719"/>
    <w:rsid w:val="00DA7961"/>
    <w:rsid w:val="00DA7DA6"/>
    <w:rsid w:val="00DA7E32"/>
    <w:rsid w:val="00DA7EBC"/>
    <w:rsid w:val="00DA7F79"/>
    <w:rsid w:val="00DB01C4"/>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70"/>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4CF"/>
    <w:rsid w:val="00DB7D90"/>
    <w:rsid w:val="00DB7F60"/>
    <w:rsid w:val="00DC00AE"/>
    <w:rsid w:val="00DC0536"/>
    <w:rsid w:val="00DC0624"/>
    <w:rsid w:val="00DC09F7"/>
    <w:rsid w:val="00DC0A77"/>
    <w:rsid w:val="00DC0B82"/>
    <w:rsid w:val="00DC0C80"/>
    <w:rsid w:val="00DC1092"/>
    <w:rsid w:val="00DC110A"/>
    <w:rsid w:val="00DC1309"/>
    <w:rsid w:val="00DC16C7"/>
    <w:rsid w:val="00DC186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4FB7"/>
    <w:rsid w:val="00DC51DF"/>
    <w:rsid w:val="00DC53D9"/>
    <w:rsid w:val="00DC540A"/>
    <w:rsid w:val="00DC56A4"/>
    <w:rsid w:val="00DC592B"/>
    <w:rsid w:val="00DC5BF8"/>
    <w:rsid w:val="00DC5DDA"/>
    <w:rsid w:val="00DC6080"/>
    <w:rsid w:val="00DC60ED"/>
    <w:rsid w:val="00DC63BB"/>
    <w:rsid w:val="00DC63E3"/>
    <w:rsid w:val="00DC6564"/>
    <w:rsid w:val="00DC690C"/>
    <w:rsid w:val="00DC692F"/>
    <w:rsid w:val="00DC6BED"/>
    <w:rsid w:val="00DC6DDE"/>
    <w:rsid w:val="00DC7284"/>
    <w:rsid w:val="00DC7538"/>
    <w:rsid w:val="00DC75A2"/>
    <w:rsid w:val="00DC7682"/>
    <w:rsid w:val="00DC793B"/>
    <w:rsid w:val="00DC79B5"/>
    <w:rsid w:val="00DC7A0D"/>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A9D"/>
    <w:rsid w:val="00DD2B8F"/>
    <w:rsid w:val="00DD2D25"/>
    <w:rsid w:val="00DD2EC5"/>
    <w:rsid w:val="00DD30E7"/>
    <w:rsid w:val="00DD32F2"/>
    <w:rsid w:val="00DD3411"/>
    <w:rsid w:val="00DD34D6"/>
    <w:rsid w:val="00DD3672"/>
    <w:rsid w:val="00DD3696"/>
    <w:rsid w:val="00DD38C9"/>
    <w:rsid w:val="00DD3D78"/>
    <w:rsid w:val="00DD4161"/>
    <w:rsid w:val="00DD4455"/>
    <w:rsid w:val="00DD458A"/>
    <w:rsid w:val="00DD45A5"/>
    <w:rsid w:val="00DD45F1"/>
    <w:rsid w:val="00DD4831"/>
    <w:rsid w:val="00DD4851"/>
    <w:rsid w:val="00DD4C56"/>
    <w:rsid w:val="00DD4CF4"/>
    <w:rsid w:val="00DD5CA0"/>
    <w:rsid w:val="00DD5D0B"/>
    <w:rsid w:val="00DD5EDC"/>
    <w:rsid w:val="00DD5F74"/>
    <w:rsid w:val="00DD6051"/>
    <w:rsid w:val="00DD613B"/>
    <w:rsid w:val="00DD64D6"/>
    <w:rsid w:val="00DD6F96"/>
    <w:rsid w:val="00DD6F9E"/>
    <w:rsid w:val="00DD6FB1"/>
    <w:rsid w:val="00DD707A"/>
    <w:rsid w:val="00DD731D"/>
    <w:rsid w:val="00DD73E4"/>
    <w:rsid w:val="00DD7818"/>
    <w:rsid w:val="00DE027D"/>
    <w:rsid w:val="00DE08CC"/>
    <w:rsid w:val="00DE0B62"/>
    <w:rsid w:val="00DE0C45"/>
    <w:rsid w:val="00DE1073"/>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43"/>
    <w:rsid w:val="00DE3C84"/>
    <w:rsid w:val="00DE4390"/>
    <w:rsid w:val="00DE4629"/>
    <w:rsid w:val="00DE4798"/>
    <w:rsid w:val="00DE4799"/>
    <w:rsid w:val="00DE491A"/>
    <w:rsid w:val="00DE4B75"/>
    <w:rsid w:val="00DE4C71"/>
    <w:rsid w:val="00DE4D43"/>
    <w:rsid w:val="00DE50F4"/>
    <w:rsid w:val="00DE514F"/>
    <w:rsid w:val="00DE52F6"/>
    <w:rsid w:val="00DE5603"/>
    <w:rsid w:val="00DE5BC8"/>
    <w:rsid w:val="00DE5CEB"/>
    <w:rsid w:val="00DE5ED6"/>
    <w:rsid w:val="00DE62F6"/>
    <w:rsid w:val="00DE6335"/>
    <w:rsid w:val="00DE6AF2"/>
    <w:rsid w:val="00DE70EE"/>
    <w:rsid w:val="00DE77E8"/>
    <w:rsid w:val="00DE7B49"/>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4F25"/>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1E37"/>
    <w:rsid w:val="00E02176"/>
    <w:rsid w:val="00E023B2"/>
    <w:rsid w:val="00E026EC"/>
    <w:rsid w:val="00E029F3"/>
    <w:rsid w:val="00E02B96"/>
    <w:rsid w:val="00E02C4A"/>
    <w:rsid w:val="00E03380"/>
    <w:rsid w:val="00E033B0"/>
    <w:rsid w:val="00E0370C"/>
    <w:rsid w:val="00E03778"/>
    <w:rsid w:val="00E03C00"/>
    <w:rsid w:val="00E03F2A"/>
    <w:rsid w:val="00E04103"/>
    <w:rsid w:val="00E041C7"/>
    <w:rsid w:val="00E04879"/>
    <w:rsid w:val="00E04C71"/>
    <w:rsid w:val="00E04E48"/>
    <w:rsid w:val="00E050A3"/>
    <w:rsid w:val="00E055D1"/>
    <w:rsid w:val="00E05AC1"/>
    <w:rsid w:val="00E05A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25B"/>
    <w:rsid w:val="00E20935"/>
    <w:rsid w:val="00E20A96"/>
    <w:rsid w:val="00E20B22"/>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83E"/>
    <w:rsid w:val="00E2399D"/>
    <w:rsid w:val="00E23D2F"/>
    <w:rsid w:val="00E23F47"/>
    <w:rsid w:val="00E23F88"/>
    <w:rsid w:val="00E23FC8"/>
    <w:rsid w:val="00E24812"/>
    <w:rsid w:val="00E24939"/>
    <w:rsid w:val="00E24B33"/>
    <w:rsid w:val="00E24BEC"/>
    <w:rsid w:val="00E24C5E"/>
    <w:rsid w:val="00E24EC4"/>
    <w:rsid w:val="00E2538D"/>
    <w:rsid w:val="00E25492"/>
    <w:rsid w:val="00E25717"/>
    <w:rsid w:val="00E25B20"/>
    <w:rsid w:val="00E25D6B"/>
    <w:rsid w:val="00E26036"/>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8F4"/>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E24"/>
    <w:rsid w:val="00E34FCF"/>
    <w:rsid w:val="00E3505A"/>
    <w:rsid w:val="00E35166"/>
    <w:rsid w:val="00E3521E"/>
    <w:rsid w:val="00E352F1"/>
    <w:rsid w:val="00E352FB"/>
    <w:rsid w:val="00E35407"/>
    <w:rsid w:val="00E3570C"/>
    <w:rsid w:val="00E35977"/>
    <w:rsid w:val="00E35C6F"/>
    <w:rsid w:val="00E35DB7"/>
    <w:rsid w:val="00E36071"/>
    <w:rsid w:val="00E36220"/>
    <w:rsid w:val="00E3644C"/>
    <w:rsid w:val="00E36555"/>
    <w:rsid w:val="00E368C7"/>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778"/>
    <w:rsid w:val="00E41A0B"/>
    <w:rsid w:val="00E41BFE"/>
    <w:rsid w:val="00E41C2A"/>
    <w:rsid w:val="00E41E26"/>
    <w:rsid w:val="00E41ED5"/>
    <w:rsid w:val="00E421DB"/>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9D8"/>
    <w:rsid w:val="00E47F54"/>
    <w:rsid w:val="00E50111"/>
    <w:rsid w:val="00E505F8"/>
    <w:rsid w:val="00E50FF1"/>
    <w:rsid w:val="00E512FA"/>
    <w:rsid w:val="00E5148F"/>
    <w:rsid w:val="00E51CB7"/>
    <w:rsid w:val="00E51CD4"/>
    <w:rsid w:val="00E51CD8"/>
    <w:rsid w:val="00E51EC3"/>
    <w:rsid w:val="00E51EEE"/>
    <w:rsid w:val="00E5209B"/>
    <w:rsid w:val="00E5222B"/>
    <w:rsid w:val="00E52354"/>
    <w:rsid w:val="00E52449"/>
    <w:rsid w:val="00E52836"/>
    <w:rsid w:val="00E52A86"/>
    <w:rsid w:val="00E535E1"/>
    <w:rsid w:val="00E5385E"/>
    <w:rsid w:val="00E53878"/>
    <w:rsid w:val="00E53CB5"/>
    <w:rsid w:val="00E53F04"/>
    <w:rsid w:val="00E53FD2"/>
    <w:rsid w:val="00E541BF"/>
    <w:rsid w:val="00E541E6"/>
    <w:rsid w:val="00E54300"/>
    <w:rsid w:val="00E54390"/>
    <w:rsid w:val="00E549FC"/>
    <w:rsid w:val="00E54AB3"/>
    <w:rsid w:val="00E54E54"/>
    <w:rsid w:val="00E54E60"/>
    <w:rsid w:val="00E54E9E"/>
    <w:rsid w:val="00E5502E"/>
    <w:rsid w:val="00E553E0"/>
    <w:rsid w:val="00E55495"/>
    <w:rsid w:val="00E55B9B"/>
    <w:rsid w:val="00E55F31"/>
    <w:rsid w:val="00E560B5"/>
    <w:rsid w:val="00E560DF"/>
    <w:rsid w:val="00E5633B"/>
    <w:rsid w:val="00E563B6"/>
    <w:rsid w:val="00E56488"/>
    <w:rsid w:val="00E57654"/>
    <w:rsid w:val="00E5797A"/>
    <w:rsid w:val="00E57BBF"/>
    <w:rsid w:val="00E57CEB"/>
    <w:rsid w:val="00E57F59"/>
    <w:rsid w:val="00E57F9C"/>
    <w:rsid w:val="00E60058"/>
    <w:rsid w:val="00E60CD5"/>
    <w:rsid w:val="00E60EF1"/>
    <w:rsid w:val="00E61035"/>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B97"/>
    <w:rsid w:val="00E66DD8"/>
    <w:rsid w:val="00E672CD"/>
    <w:rsid w:val="00E67437"/>
    <w:rsid w:val="00E675C3"/>
    <w:rsid w:val="00E67693"/>
    <w:rsid w:val="00E67776"/>
    <w:rsid w:val="00E67F8A"/>
    <w:rsid w:val="00E7091D"/>
    <w:rsid w:val="00E713BF"/>
    <w:rsid w:val="00E71431"/>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CEB"/>
    <w:rsid w:val="00E73E6A"/>
    <w:rsid w:val="00E73EF7"/>
    <w:rsid w:val="00E74041"/>
    <w:rsid w:val="00E7409C"/>
    <w:rsid w:val="00E740E5"/>
    <w:rsid w:val="00E74700"/>
    <w:rsid w:val="00E74721"/>
    <w:rsid w:val="00E74736"/>
    <w:rsid w:val="00E74908"/>
    <w:rsid w:val="00E74A04"/>
    <w:rsid w:val="00E755A5"/>
    <w:rsid w:val="00E7563D"/>
    <w:rsid w:val="00E75743"/>
    <w:rsid w:val="00E75EDD"/>
    <w:rsid w:val="00E75F51"/>
    <w:rsid w:val="00E765C3"/>
    <w:rsid w:val="00E76856"/>
    <w:rsid w:val="00E768A0"/>
    <w:rsid w:val="00E76F07"/>
    <w:rsid w:val="00E771C6"/>
    <w:rsid w:val="00E77272"/>
    <w:rsid w:val="00E77495"/>
    <w:rsid w:val="00E7762A"/>
    <w:rsid w:val="00E77FBE"/>
    <w:rsid w:val="00E80015"/>
    <w:rsid w:val="00E8038D"/>
    <w:rsid w:val="00E803B7"/>
    <w:rsid w:val="00E80423"/>
    <w:rsid w:val="00E805C5"/>
    <w:rsid w:val="00E8060B"/>
    <w:rsid w:val="00E807E7"/>
    <w:rsid w:val="00E80867"/>
    <w:rsid w:val="00E80A9B"/>
    <w:rsid w:val="00E80D1A"/>
    <w:rsid w:val="00E80E32"/>
    <w:rsid w:val="00E80EBB"/>
    <w:rsid w:val="00E818C5"/>
    <w:rsid w:val="00E81DF6"/>
    <w:rsid w:val="00E8228C"/>
    <w:rsid w:val="00E82757"/>
    <w:rsid w:val="00E828D9"/>
    <w:rsid w:val="00E82B26"/>
    <w:rsid w:val="00E82CFF"/>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4F0"/>
    <w:rsid w:val="00E85DEE"/>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570"/>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C7C"/>
    <w:rsid w:val="00E97E6D"/>
    <w:rsid w:val="00EA009A"/>
    <w:rsid w:val="00EA01E1"/>
    <w:rsid w:val="00EA03A4"/>
    <w:rsid w:val="00EA041F"/>
    <w:rsid w:val="00EA04A5"/>
    <w:rsid w:val="00EA04FA"/>
    <w:rsid w:val="00EA05DB"/>
    <w:rsid w:val="00EA08D2"/>
    <w:rsid w:val="00EA0B9E"/>
    <w:rsid w:val="00EA0D88"/>
    <w:rsid w:val="00EA10E9"/>
    <w:rsid w:val="00EA10ED"/>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CD5"/>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5F"/>
    <w:rsid w:val="00EB0E79"/>
    <w:rsid w:val="00EB175A"/>
    <w:rsid w:val="00EB18FC"/>
    <w:rsid w:val="00EB196C"/>
    <w:rsid w:val="00EB204E"/>
    <w:rsid w:val="00EB286D"/>
    <w:rsid w:val="00EB2AC0"/>
    <w:rsid w:val="00EB2C98"/>
    <w:rsid w:val="00EB2CD4"/>
    <w:rsid w:val="00EB2E9D"/>
    <w:rsid w:val="00EB2F36"/>
    <w:rsid w:val="00EB311E"/>
    <w:rsid w:val="00EB32E0"/>
    <w:rsid w:val="00EB359A"/>
    <w:rsid w:val="00EB3745"/>
    <w:rsid w:val="00EB39E8"/>
    <w:rsid w:val="00EB4110"/>
    <w:rsid w:val="00EB4114"/>
    <w:rsid w:val="00EB42D0"/>
    <w:rsid w:val="00EB434D"/>
    <w:rsid w:val="00EB44DF"/>
    <w:rsid w:val="00EB452A"/>
    <w:rsid w:val="00EB4691"/>
    <w:rsid w:val="00EB481F"/>
    <w:rsid w:val="00EB4865"/>
    <w:rsid w:val="00EB4B98"/>
    <w:rsid w:val="00EB4DA1"/>
    <w:rsid w:val="00EB5009"/>
    <w:rsid w:val="00EB5069"/>
    <w:rsid w:val="00EB519E"/>
    <w:rsid w:val="00EB53E6"/>
    <w:rsid w:val="00EB555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4D6"/>
    <w:rsid w:val="00EC5581"/>
    <w:rsid w:val="00EC57CA"/>
    <w:rsid w:val="00EC6055"/>
    <w:rsid w:val="00EC678F"/>
    <w:rsid w:val="00EC6AAC"/>
    <w:rsid w:val="00EC6C54"/>
    <w:rsid w:val="00EC6E9E"/>
    <w:rsid w:val="00EC6ED9"/>
    <w:rsid w:val="00EC70DE"/>
    <w:rsid w:val="00EC7188"/>
    <w:rsid w:val="00EC74A5"/>
    <w:rsid w:val="00EC7742"/>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1FD1"/>
    <w:rsid w:val="00ED2156"/>
    <w:rsid w:val="00ED2853"/>
    <w:rsid w:val="00ED294F"/>
    <w:rsid w:val="00ED2963"/>
    <w:rsid w:val="00ED2A97"/>
    <w:rsid w:val="00ED2E35"/>
    <w:rsid w:val="00ED30A5"/>
    <w:rsid w:val="00ED3623"/>
    <w:rsid w:val="00ED363F"/>
    <w:rsid w:val="00ED3878"/>
    <w:rsid w:val="00ED3D04"/>
    <w:rsid w:val="00ED3EF8"/>
    <w:rsid w:val="00ED401D"/>
    <w:rsid w:val="00ED4022"/>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7FE"/>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DE1"/>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AE2"/>
    <w:rsid w:val="00EF1EF8"/>
    <w:rsid w:val="00EF20ED"/>
    <w:rsid w:val="00EF221E"/>
    <w:rsid w:val="00EF2CF9"/>
    <w:rsid w:val="00EF2D06"/>
    <w:rsid w:val="00EF2EAF"/>
    <w:rsid w:val="00EF317A"/>
    <w:rsid w:val="00EF31E2"/>
    <w:rsid w:val="00EF3413"/>
    <w:rsid w:val="00EF342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6C43"/>
    <w:rsid w:val="00EF75E7"/>
    <w:rsid w:val="00EF78F8"/>
    <w:rsid w:val="00EF7BD2"/>
    <w:rsid w:val="00EF7E8B"/>
    <w:rsid w:val="00F0044E"/>
    <w:rsid w:val="00F005C6"/>
    <w:rsid w:val="00F0088F"/>
    <w:rsid w:val="00F0095A"/>
    <w:rsid w:val="00F012AA"/>
    <w:rsid w:val="00F012FE"/>
    <w:rsid w:val="00F01565"/>
    <w:rsid w:val="00F01633"/>
    <w:rsid w:val="00F0168B"/>
    <w:rsid w:val="00F017C5"/>
    <w:rsid w:val="00F01F30"/>
    <w:rsid w:val="00F01FC3"/>
    <w:rsid w:val="00F02183"/>
    <w:rsid w:val="00F02949"/>
    <w:rsid w:val="00F02E47"/>
    <w:rsid w:val="00F02F51"/>
    <w:rsid w:val="00F0369D"/>
    <w:rsid w:val="00F0377C"/>
    <w:rsid w:val="00F03A9B"/>
    <w:rsid w:val="00F03B46"/>
    <w:rsid w:val="00F03BEF"/>
    <w:rsid w:val="00F03DC7"/>
    <w:rsid w:val="00F04221"/>
    <w:rsid w:val="00F04287"/>
    <w:rsid w:val="00F04609"/>
    <w:rsid w:val="00F047C7"/>
    <w:rsid w:val="00F04C96"/>
    <w:rsid w:val="00F04D9A"/>
    <w:rsid w:val="00F0500C"/>
    <w:rsid w:val="00F052F0"/>
    <w:rsid w:val="00F0538B"/>
    <w:rsid w:val="00F06190"/>
    <w:rsid w:val="00F061EB"/>
    <w:rsid w:val="00F06396"/>
    <w:rsid w:val="00F06408"/>
    <w:rsid w:val="00F06618"/>
    <w:rsid w:val="00F06965"/>
    <w:rsid w:val="00F070FD"/>
    <w:rsid w:val="00F075F9"/>
    <w:rsid w:val="00F07649"/>
    <w:rsid w:val="00F076DF"/>
    <w:rsid w:val="00F07B85"/>
    <w:rsid w:val="00F07F5F"/>
    <w:rsid w:val="00F07F75"/>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4E57"/>
    <w:rsid w:val="00F15581"/>
    <w:rsid w:val="00F15C53"/>
    <w:rsid w:val="00F15EAB"/>
    <w:rsid w:val="00F15ED5"/>
    <w:rsid w:val="00F15F0A"/>
    <w:rsid w:val="00F1624D"/>
    <w:rsid w:val="00F16256"/>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825"/>
    <w:rsid w:val="00F21A35"/>
    <w:rsid w:val="00F22243"/>
    <w:rsid w:val="00F223FC"/>
    <w:rsid w:val="00F224BA"/>
    <w:rsid w:val="00F2264B"/>
    <w:rsid w:val="00F22691"/>
    <w:rsid w:val="00F22A56"/>
    <w:rsid w:val="00F22CAD"/>
    <w:rsid w:val="00F2327A"/>
    <w:rsid w:val="00F2343B"/>
    <w:rsid w:val="00F234A6"/>
    <w:rsid w:val="00F23686"/>
    <w:rsid w:val="00F23840"/>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77E"/>
    <w:rsid w:val="00F27AA2"/>
    <w:rsid w:val="00F304A2"/>
    <w:rsid w:val="00F3060B"/>
    <w:rsid w:val="00F30B06"/>
    <w:rsid w:val="00F31256"/>
    <w:rsid w:val="00F31726"/>
    <w:rsid w:val="00F31793"/>
    <w:rsid w:val="00F31A60"/>
    <w:rsid w:val="00F31C12"/>
    <w:rsid w:val="00F32047"/>
    <w:rsid w:val="00F32479"/>
    <w:rsid w:val="00F3276D"/>
    <w:rsid w:val="00F327CE"/>
    <w:rsid w:val="00F3298F"/>
    <w:rsid w:val="00F32DAA"/>
    <w:rsid w:val="00F331DD"/>
    <w:rsid w:val="00F332CA"/>
    <w:rsid w:val="00F33488"/>
    <w:rsid w:val="00F337D3"/>
    <w:rsid w:val="00F339BB"/>
    <w:rsid w:val="00F33C62"/>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DF2"/>
    <w:rsid w:val="00F40FB4"/>
    <w:rsid w:val="00F41057"/>
    <w:rsid w:val="00F41235"/>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EFE"/>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83"/>
    <w:rsid w:val="00F4751E"/>
    <w:rsid w:val="00F47651"/>
    <w:rsid w:val="00F476E6"/>
    <w:rsid w:val="00F4789D"/>
    <w:rsid w:val="00F47958"/>
    <w:rsid w:val="00F50088"/>
    <w:rsid w:val="00F50109"/>
    <w:rsid w:val="00F5025B"/>
    <w:rsid w:val="00F506C6"/>
    <w:rsid w:val="00F50A5C"/>
    <w:rsid w:val="00F50B74"/>
    <w:rsid w:val="00F50E0E"/>
    <w:rsid w:val="00F51393"/>
    <w:rsid w:val="00F51BF4"/>
    <w:rsid w:val="00F51E85"/>
    <w:rsid w:val="00F521AF"/>
    <w:rsid w:val="00F527DD"/>
    <w:rsid w:val="00F52B51"/>
    <w:rsid w:val="00F52CC9"/>
    <w:rsid w:val="00F531B1"/>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5FE2"/>
    <w:rsid w:val="00F5605B"/>
    <w:rsid w:val="00F5612B"/>
    <w:rsid w:val="00F565F4"/>
    <w:rsid w:val="00F5698F"/>
    <w:rsid w:val="00F57398"/>
    <w:rsid w:val="00F57553"/>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1BA4"/>
    <w:rsid w:val="00F6208A"/>
    <w:rsid w:val="00F6296B"/>
    <w:rsid w:val="00F63205"/>
    <w:rsid w:val="00F632A8"/>
    <w:rsid w:val="00F633E2"/>
    <w:rsid w:val="00F636D4"/>
    <w:rsid w:val="00F63963"/>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4C9"/>
    <w:rsid w:val="00F66577"/>
    <w:rsid w:val="00F667FF"/>
    <w:rsid w:val="00F66E65"/>
    <w:rsid w:val="00F66ECA"/>
    <w:rsid w:val="00F66FBD"/>
    <w:rsid w:val="00F6711E"/>
    <w:rsid w:val="00F67569"/>
    <w:rsid w:val="00F67C3E"/>
    <w:rsid w:val="00F67CC3"/>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1A"/>
    <w:rsid w:val="00F75E72"/>
    <w:rsid w:val="00F75EA2"/>
    <w:rsid w:val="00F76275"/>
    <w:rsid w:val="00F7663A"/>
    <w:rsid w:val="00F76A5A"/>
    <w:rsid w:val="00F76BC9"/>
    <w:rsid w:val="00F77163"/>
    <w:rsid w:val="00F77356"/>
    <w:rsid w:val="00F7764B"/>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792"/>
    <w:rsid w:val="00F82825"/>
    <w:rsid w:val="00F82A05"/>
    <w:rsid w:val="00F82A4F"/>
    <w:rsid w:val="00F82A68"/>
    <w:rsid w:val="00F82D86"/>
    <w:rsid w:val="00F82E09"/>
    <w:rsid w:val="00F82F2C"/>
    <w:rsid w:val="00F82FC4"/>
    <w:rsid w:val="00F8323D"/>
    <w:rsid w:val="00F83297"/>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D6F"/>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895"/>
    <w:rsid w:val="00F949E2"/>
    <w:rsid w:val="00F94E6C"/>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0DF4"/>
    <w:rsid w:val="00FA1129"/>
    <w:rsid w:val="00FA168C"/>
    <w:rsid w:val="00FA1D4F"/>
    <w:rsid w:val="00FA2235"/>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E75"/>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FED"/>
    <w:rsid w:val="00FB01FC"/>
    <w:rsid w:val="00FB024F"/>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457"/>
    <w:rsid w:val="00FB26AF"/>
    <w:rsid w:val="00FB278F"/>
    <w:rsid w:val="00FB2B12"/>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3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1AFD"/>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5B1F"/>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466"/>
    <w:rsid w:val="00FD29DE"/>
    <w:rsid w:val="00FD2A48"/>
    <w:rsid w:val="00FD2A81"/>
    <w:rsid w:val="00FD2B1F"/>
    <w:rsid w:val="00FD2CFC"/>
    <w:rsid w:val="00FD34EC"/>
    <w:rsid w:val="00FD3B28"/>
    <w:rsid w:val="00FD3B55"/>
    <w:rsid w:val="00FD437B"/>
    <w:rsid w:val="00FD49D3"/>
    <w:rsid w:val="00FD4BB3"/>
    <w:rsid w:val="00FD4EF4"/>
    <w:rsid w:val="00FD4F23"/>
    <w:rsid w:val="00FD53D9"/>
    <w:rsid w:val="00FD574C"/>
    <w:rsid w:val="00FD5A50"/>
    <w:rsid w:val="00FD60A4"/>
    <w:rsid w:val="00FD63BC"/>
    <w:rsid w:val="00FD63E7"/>
    <w:rsid w:val="00FD67E8"/>
    <w:rsid w:val="00FD6E77"/>
    <w:rsid w:val="00FD7283"/>
    <w:rsid w:val="00FD7351"/>
    <w:rsid w:val="00FD747B"/>
    <w:rsid w:val="00FD7DD9"/>
    <w:rsid w:val="00FD7E1F"/>
    <w:rsid w:val="00FD7F74"/>
    <w:rsid w:val="00FE03C7"/>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2CF"/>
    <w:rsid w:val="00FE34A8"/>
    <w:rsid w:val="00FE3521"/>
    <w:rsid w:val="00FE35B8"/>
    <w:rsid w:val="00FE35C0"/>
    <w:rsid w:val="00FE394F"/>
    <w:rsid w:val="00FE3B96"/>
    <w:rsid w:val="00FE3CA9"/>
    <w:rsid w:val="00FE3F39"/>
    <w:rsid w:val="00FE40BD"/>
    <w:rsid w:val="00FE4182"/>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563"/>
    <w:rsid w:val="00FE6B3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6855"/>
    <w:rsid w:val="00FF7119"/>
    <w:rsid w:val="00FF7362"/>
    <w:rsid w:val="00FF782D"/>
    <w:rsid w:val="00FF7893"/>
    <w:rsid w:val="00FF7A30"/>
    <w:rsid w:val="00FF7BA1"/>
    <w:rsid w:val="00FF7D22"/>
    <w:rsid w:val="0A0E40DC"/>
    <w:rsid w:val="0AD151CB"/>
    <w:rsid w:val="0D874B23"/>
    <w:rsid w:val="19EC2693"/>
    <w:rsid w:val="1BCD74A7"/>
    <w:rsid w:val="1DCB4D4F"/>
    <w:rsid w:val="20C5482E"/>
    <w:rsid w:val="23E8514A"/>
    <w:rsid w:val="2538146C"/>
    <w:rsid w:val="27262DF2"/>
    <w:rsid w:val="29C67C83"/>
    <w:rsid w:val="2BD35153"/>
    <w:rsid w:val="2D377309"/>
    <w:rsid w:val="31E650D3"/>
    <w:rsid w:val="322B5E46"/>
    <w:rsid w:val="3295686B"/>
    <w:rsid w:val="349220EA"/>
    <w:rsid w:val="36D45987"/>
    <w:rsid w:val="3AC77CC6"/>
    <w:rsid w:val="40057ED8"/>
    <w:rsid w:val="46EA3262"/>
    <w:rsid w:val="479C3598"/>
    <w:rsid w:val="4BFB2D96"/>
    <w:rsid w:val="4C0E64B9"/>
    <w:rsid w:val="4C9D6C47"/>
    <w:rsid w:val="4E300D35"/>
    <w:rsid w:val="4F1D3FAF"/>
    <w:rsid w:val="50E074D5"/>
    <w:rsid w:val="536076BA"/>
    <w:rsid w:val="53E2134A"/>
    <w:rsid w:val="5A7F025D"/>
    <w:rsid w:val="5CA40ECC"/>
    <w:rsid w:val="5EBE3A09"/>
    <w:rsid w:val="5F1027D4"/>
    <w:rsid w:val="69ED6A2C"/>
    <w:rsid w:val="6B07345E"/>
    <w:rsid w:val="6DD318D3"/>
    <w:rsid w:val="74C0418B"/>
    <w:rsid w:val="75D85C29"/>
    <w:rsid w:val="7C28181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216B4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27A54"/>
    <w:pPr>
      <w:spacing w:after="200" w:line="276" w:lineRule="auto"/>
    </w:pPr>
    <w:rPr>
      <w:sz w:val="22"/>
      <w:szCs w:val="22"/>
    </w:rPr>
  </w:style>
  <w:style w:type="paragraph" w:styleId="Heading1">
    <w:name w:val="heading 1"/>
    <w:basedOn w:val="Normal"/>
    <w:next w:val="Normal"/>
    <w:link w:val="Heading1Char"/>
    <w:uiPriority w:val="99"/>
    <w:qFormat/>
    <w:rsid w:val="00127A54"/>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A54"/>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127A5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127A54"/>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127A54"/>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127A54"/>
    <w:rPr>
      <w:b/>
      <w:bCs/>
    </w:rPr>
  </w:style>
  <w:style w:type="paragraph" w:styleId="CommentText">
    <w:name w:val="annotation text"/>
    <w:basedOn w:val="Normal"/>
    <w:link w:val="CommentTextChar"/>
    <w:unhideWhenUsed/>
    <w:qFormat/>
    <w:rsid w:val="00127A54"/>
    <w:rPr>
      <w:sz w:val="20"/>
      <w:szCs w:val="20"/>
    </w:rPr>
  </w:style>
  <w:style w:type="paragraph" w:styleId="NormalIndent">
    <w:name w:val="Normal Indent"/>
    <w:basedOn w:val="Normal"/>
    <w:qFormat/>
    <w:rsid w:val="00127A54"/>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1 Char,cap Char Char1,Caption Char Char1 Char,cap Char2,cap1,cap2,cap11,Caption Char2,Caption Char Char Char,Caption Char Char1,fig and tbl,fighead2,Table Caption,fighead21,fighead22,fighead23,Table Caption1"/>
    <w:basedOn w:val="Normal"/>
    <w:next w:val="Normal"/>
    <w:link w:val="CaptionChar"/>
    <w:qFormat/>
    <w:rsid w:val="00127A54"/>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127A54"/>
    <w:rPr>
      <w:rFonts w:ascii="宋体"/>
      <w:sz w:val="18"/>
      <w:szCs w:val="18"/>
    </w:rPr>
  </w:style>
  <w:style w:type="paragraph" w:styleId="BodyText">
    <w:name w:val="Body Text"/>
    <w:basedOn w:val="Normal"/>
    <w:link w:val="BodyTextChar"/>
    <w:qFormat/>
    <w:rsid w:val="00127A54"/>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rsid w:val="00127A54"/>
    <w:pPr>
      <w:spacing w:after="120"/>
      <w:ind w:left="360"/>
    </w:pPr>
  </w:style>
  <w:style w:type="paragraph" w:styleId="PlainText">
    <w:name w:val="Plain Text"/>
    <w:basedOn w:val="Normal"/>
    <w:link w:val="PlainTextChar"/>
    <w:uiPriority w:val="99"/>
    <w:unhideWhenUsed/>
    <w:rsid w:val="00127A54"/>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rsid w:val="00127A54"/>
    <w:pPr>
      <w:ind w:leftChars="2500" w:left="100"/>
    </w:pPr>
  </w:style>
  <w:style w:type="paragraph" w:styleId="BalloonText">
    <w:name w:val="Balloon Text"/>
    <w:basedOn w:val="Normal"/>
    <w:link w:val="BalloonTextChar"/>
    <w:uiPriority w:val="99"/>
    <w:unhideWhenUsed/>
    <w:qFormat/>
    <w:rsid w:val="00127A54"/>
    <w:pPr>
      <w:spacing w:after="0" w:line="240" w:lineRule="auto"/>
    </w:pPr>
    <w:rPr>
      <w:rFonts w:ascii="Tahoma" w:hAnsi="Tahoma"/>
      <w:sz w:val="16"/>
      <w:szCs w:val="16"/>
    </w:rPr>
  </w:style>
  <w:style w:type="paragraph" w:styleId="Footer">
    <w:name w:val="footer"/>
    <w:basedOn w:val="Normal"/>
    <w:link w:val="FooterChar"/>
    <w:uiPriority w:val="99"/>
    <w:unhideWhenUsed/>
    <w:rsid w:val="00127A54"/>
    <w:pPr>
      <w:tabs>
        <w:tab w:val="center" w:pos="4153"/>
        <w:tab w:val="right" w:pos="8306"/>
      </w:tabs>
      <w:snapToGrid w:val="0"/>
      <w:spacing w:line="240" w:lineRule="auto"/>
    </w:pPr>
    <w:rPr>
      <w:sz w:val="18"/>
      <w:szCs w:val="18"/>
    </w:rPr>
  </w:style>
  <w:style w:type="paragraph" w:styleId="Header">
    <w:name w:val="header"/>
    <w:basedOn w:val="Normal"/>
    <w:link w:val="HeaderChar"/>
    <w:qFormat/>
    <w:rsid w:val="00127A54"/>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rsid w:val="00127A54"/>
    <w:pPr>
      <w:spacing w:after="0" w:line="240" w:lineRule="auto"/>
    </w:pPr>
    <w:rPr>
      <w:rFonts w:ascii="宋体" w:hAnsi="宋体" w:cs="宋体"/>
      <w:sz w:val="24"/>
      <w:szCs w:val="24"/>
    </w:rPr>
  </w:style>
  <w:style w:type="character" w:styleId="Hyperlink">
    <w:name w:val="Hyperlink"/>
    <w:uiPriority w:val="99"/>
    <w:unhideWhenUsed/>
    <w:rsid w:val="00127A54"/>
    <w:rPr>
      <w:color w:val="0000FF"/>
      <w:u w:val="single"/>
    </w:rPr>
  </w:style>
  <w:style w:type="character" w:styleId="CommentReference">
    <w:name w:val="annotation reference"/>
    <w:unhideWhenUsed/>
    <w:rsid w:val="00127A54"/>
    <w:rPr>
      <w:sz w:val="16"/>
      <w:szCs w:val="16"/>
    </w:rPr>
  </w:style>
  <w:style w:type="table" w:styleId="TableGrid">
    <w:name w:val="Table Grid"/>
    <w:basedOn w:val="TableNormal"/>
    <w:uiPriority w:val="59"/>
    <w:qFormat/>
    <w:rsid w:val="00127A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127A54"/>
    <w:rPr>
      <w:rFonts w:ascii="Arial" w:eastAsia="黑体" w:hAnsi="Arial"/>
      <w:b/>
      <w:bCs/>
      <w:sz w:val="30"/>
      <w:szCs w:val="30"/>
      <w:lang w:val="zh-CN"/>
    </w:rPr>
  </w:style>
  <w:style w:type="character" w:customStyle="1" w:styleId="HeaderChar">
    <w:name w:val="Header Char"/>
    <w:link w:val="Header"/>
    <w:uiPriority w:val="99"/>
    <w:qFormat/>
    <w:rsid w:val="00127A54"/>
    <w:rPr>
      <w:rFonts w:ascii="Arial" w:eastAsia="MS Mincho" w:hAnsi="Arial"/>
      <w:b/>
      <w:szCs w:val="24"/>
      <w:lang w:eastAsia="en-US"/>
    </w:rPr>
  </w:style>
  <w:style w:type="paragraph" w:customStyle="1" w:styleId="CharChar1CharCharCharChar">
    <w:name w:val="Char Char1 Char Char Char Char"/>
    <w:semiHidden/>
    <w:rsid w:val="00127A5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127A54"/>
  </w:style>
  <w:style w:type="character" w:customStyle="1" w:styleId="CommentSubjectChar">
    <w:name w:val="Comment Subject Char"/>
    <w:link w:val="CommentSubject"/>
    <w:uiPriority w:val="99"/>
    <w:semiHidden/>
    <w:rsid w:val="00127A54"/>
    <w:rPr>
      <w:b/>
      <w:bCs/>
    </w:rPr>
  </w:style>
  <w:style w:type="character" w:customStyle="1" w:styleId="BalloonTextChar">
    <w:name w:val="Balloon Text Char"/>
    <w:link w:val="BalloonText"/>
    <w:uiPriority w:val="99"/>
    <w:semiHidden/>
    <w:rsid w:val="00127A54"/>
    <w:rPr>
      <w:rFonts w:ascii="Tahoma" w:hAnsi="Tahoma" w:cs="Tahoma"/>
      <w:sz w:val="16"/>
      <w:szCs w:val="16"/>
    </w:rPr>
  </w:style>
  <w:style w:type="character" w:customStyle="1" w:styleId="DocumentMapChar">
    <w:name w:val="Document Map Char"/>
    <w:link w:val="DocumentMap"/>
    <w:uiPriority w:val="99"/>
    <w:semiHidden/>
    <w:qFormat/>
    <w:rsid w:val="00127A54"/>
    <w:rPr>
      <w:rFonts w:ascii="宋体"/>
      <w:sz w:val="18"/>
      <w:szCs w:val="18"/>
    </w:rPr>
  </w:style>
  <w:style w:type="character" w:customStyle="1" w:styleId="BodyTextChar">
    <w:name w:val="Body Text Char"/>
    <w:link w:val="BodyText"/>
    <w:qFormat/>
    <w:rsid w:val="00127A54"/>
    <w:rPr>
      <w:rFonts w:ascii="Times New Roman" w:hAnsi="Times New Roman"/>
      <w:color w:val="0000FF"/>
      <w:kern w:val="2"/>
      <w:sz w:val="21"/>
    </w:rPr>
  </w:style>
  <w:style w:type="character" w:customStyle="1" w:styleId="CaptionChar">
    <w:name w:val="Caption Char"/>
    <w:aliases w:val="cap Char3,cap Char Char2,Caption Char1 Char Char1,cap Char Char1 Char1,Caption Char Char1 Char Char1,cap Char2 Char1,cap1 Char1,cap2 Char1,cap11 Char1,Caption Char2 Char1,Caption Char Char Char Char1,Caption Char Char1 Char2,fighead2 Char"/>
    <w:link w:val="Caption"/>
    <w:rsid w:val="00127A54"/>
    <w:rPr>
      <w:rFonts w:ascii="Times New Roman" w:hAnsi="Times New Roman"/>
      <w:b/>
      <w:bCs/>
      <w:lang w:val="en-GB" w:eastAsia="sv-SE"/>
    </w:rPr>
  </w:style>
  <w:style w:type="paragraph" w:customStyle="1" w:styleId="a">
    <w:name w:val="表格文字居左"/>
    <w:basedOn w:val="Normal"/>
    <w:next w:val="Normal"/>
    <w:rsid w:val="00127A54"/>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rsid w:val="00127A54"/>
    <w:rPr>
      <w:sz w:val="18"/>
      <w:szCs w:val="18"/>
    </w:rPr>
  </w:style>
  <w:style w:type="character" w:customStyle="1" w:styleId="Heading2Char">
    <w:name w:val="Heading 2 Char"/>
    <w:link w:val="Heading2"/>
    <w:qFormat/>
    <w:rsid w:val="00127A54"/>
    <w:rPr>
      <w:rFonts w:ascii="Cambria" w:hAnsi="Cambria"/>
      <w:b/>
      <w:bCs/>
      <w:sz w:val="32"/>
      <w:szCs w:val="32"/>
      <w:lang w:val="en-US" w:eastAsia="zh-CN"/>
    </w:rPr>
  </w:style>
  <w:style w:type="character" w:customStyle="1" w:styleId="Heading3Char">
    <w:name w:val="Heading 3 Char"/>
    <w:link w:val="Heading3"/>
    <w:uiPriority w:val="9"/>
    <w:semiHidden/>
    <w:rsid w:val="00127A54"/>
    <w:rPr>
      <w:b/>
      <w:bCs/>
      <w:sz w:val="32"/>
      <w:szCs w:val="32"/>
    </w:rPr>
  </w:style>
  <w:style w:type="paragraph" w:customStyle="1" w:styleId="ZA">
    <w:name w:val="ZA"/>
    <w:rsid w:val="00127A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Normal"/>
    <w:next w:val="Normal"/>
    <w:link w:val="z-Char"/>
    <w:uiPriority w:val="99"/>
    <w:unhideWhenUsed/>
    <w:rsid w:val="00127A54"/>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rsid w:val="00127A54"/>
    <w:rPr>
      <w:rFonts w:ascii="Arial" w:hAnsi="Arial" w:cs="Arial"/>
      <w:vanish/>
      <w:sz w:val="16"/>
      <w:szCs w:val="16"/>
    </w:rPr>
  </w:style>
  <w:style w:type="character" w:customStyle="1" w:styleId="hps">
    <w:name w:val="hps"/>
    <w:basedOn w:val="DefaultParagraphFont"/>
    <w:rsid w:val="00127A54"/>
  </w:style>
  <w:style w:type="paragraph" w:customStyle="1" w:styleId="z-10">
    <w:name w:val="z-窗体底端1"/>
    <w:basedOn w:val="Normal"/>
    <w:next w:val="Normal"/>
    <w:link w:val="z-Char0"/>
    <w:uiPriority w:val="99"/>
    <w:unhideWhenUsed/>
    <w:rsid w:val="00127A54"/>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rsid w:val="00127A54"/>
    <w:rPr>
      <w:rFonts w:ascii="Arial" w:hAnsi="Arial" w:cs="Arial"/>
      <w:vanish/>
      <w:sz w:val="16"/>
      <w:szCs w:val="16"/>
    </w:rPr>
  </w:style>
  <w:style w:type="character" w:customStyle="1" w:styleId="DateChar">
    <w:name w:val="Date Char"/>
    <w:link w:val="Date"/>
    <w:uiPriority w:val="99"/>
    <w:semiHidden/>
    <w:rsid w:val="00127A54"/>
    <w:rPr>
      <w:sz w:val="22"/>
      <w:szCs w:val="22"/>
    </w:rPr>
  </w:style>
  <w:style w:type="paragraph" w:customStyle="1" w:styleId="1">
    <w:name w:val="列出段落1"/>
    <w:basedOn w:val="Normal"/>
    <w:link w:val="Char"/>
    <w:uiPriority w:val="34"/>
    <w:qFormat/>
    <w:rsid w:val="00127A54"/>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sid w:val="00127A54"/>
    <w:rPr>
      <w:sz w:val="22"/>
      <w:szCs w:val="22"/>
    </w:rPr>
  </w:style>
  <w:style w:type="paragraph" w:customStyle="1" w:styleId="tablecell">
    <w:name w:val="tablecell"/>
    <w:basedOn w:val="Normal"/>
    <w:qFormat/>
    <w:rsid w:val="00127A54"/>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127A54"/>
  </w:style>
  <w:style w:type="paragraph" w:customStyle="1" w:styleId="tableheader">
    <w:name w:val="tableheader"/>
    <w:basedOn w:val="Normal"/>
    <w:qFormat/>
    <w:rsid w:val="00127A54"/>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rsid w:val="00127A54"/>
    <w:rPr>
      <w:rFonts w:eastAsia="Calibri"/>
      <w:sz w:val="22"/>
      <w:szCs w:val="21"/>
      <w:lang w:val="en-GB" w:eastAsia="en-US"/>
    </w:rPr>
  </w:style>
  <w:style w:type="paragraph" w:customStyle="1" w:styleId="TAH">
    <w:name w:val="TAH"/>
    <w:basedOn w:val="TAC"/>
    <w:rsid w:val="00127A54"/>
    <w:rPr>
      <w:b/>
    </w:rPr>
  </w:style>
  <w:style w:type="paragraph" w:customStyle="1" w:styleId="TAC">
    <w:name w:val="TAC"/>
    <w:basedOn w:val="Normal"/>
    <w:qFormat/>
    <w:rsid w:val="00127A5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127A5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127A5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127A54"/>
    <w:rPr>
      <w:rFonts w:ascii="Times New Roman" w:hAnsi="Times New Roman"/>
      <w:b/>
      <w:sz w:val="28"/>
      <w:szCs w:val="28"/>
      <w:lang w:val="en-GB"/>
    </w:rPr>
  </w:style>
  <w:style w:type="character" w:customStyle="1" w:styleId="Heading5Char">
    <w:name w:val="Heading 5 Char"/>
    <w:link w:val="Heading5"/>
    <w:qFormat/>
    <w:rsid w:val="00127A54"/>
    <w:rPr>
      <w:rFonts w:ascii="Times New Roman" w:hAnsi="Times New Roman"/>
      <w:b/>
      <w:sz w:val="24"/>
      <w:szCs w:val="24"/>
      <w:lang w:val="en-GB"/>
    </w:rPr>
  </w:style>
  <w:style w:type="character" w:customStyle="1" w:styleId="apple-converted-space">
    <w:name w:val="apple-converted-space"/>
    <w:basedOn w:val="DefaultParagraphFont"/>
    <w:rsid w:val="00127A54"/>
  </w:style>
  <w:style w:type="character" w:customStyle="1" w:styleId="Char">
    <w:name w:val="列出段落 Char"/>
    <w:link w:val="1"/>
    <w:uiPriority w:val="34"/>
    <w:locked/>
    <w:rsid w:val="00127A54"/>
    <w:rPr>
      <w:rFonts w:ascii="Times New Roman" w:hAnsi="Times New Roman"/>
      <w:kern w:val="2"/>
      <w:sz w:val="21"/>
      <w:szCs w:val="24"/>
    </w:rPr>
  </w:style>
  <w:style w:type="character" w:customStyle="1" w:styleId="keyword">
    <w:name w:val="keyword"/>
    <w:basedOn w:val="DefaultParagraphFont"/>
    <w:rsid w:val="00127A54"/>
  </w:style>
  <w:style w:type="paragraph" w:customStyle="1" w:styleId="Test">
    <w:name w:val="Test"/>
    <w:basedOn w:val="Normal"/>
    <w:rsid w:val="00127A5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127A54"/>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127A54"/>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rsid w:val="00127A54"/>
    <w:rPr>
      <w:sz w:val="22"/>
      <w:szCs w:val="22"/>
    </w:rPr>
  </w:style>
  <w:style w:type="paragraph" w:customStyle="1" w:styleId="TAL">
    <w:name w:val="TAL"/>
    <w:basedOn w:val="Normal"/>
    <w:link w:val="TALChar"/>
    <w:qFormat/>
    <w:rsid w:val="00127A54"/>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127A54"/>
    <w:rPr>
      <w:rFonts w:ascii="Arial" w:eastAsia="Malgun Gothic" w:hAnsi="Arial"/>
      <w:sz w:val="18"/>
      <w:lang w:val="en-GB" w:eastAsia="en-US"/>
    </w:rPr>
  </w:style>
  <w:style w:type="paragraph" w:customStyle="1" w:styleId="11">
    <w:name w:val="无间隔1"/>
    <w:uiPriority w:val="1"/>
    <w:qFormat/>
    <w:rsid w:val="00127A54"/>
    <w:rPr>
      <w:rFonts w:eastAsia="宋体"/>
      <w:sz w:val="22"/>
      <w:szCs w:val="22"/>
    </w:rPr>
  </w:style>
  <w:style w:type="paragraph" w:customStyle="1" w:styleId="3GPPHeader">
    <w:name w:val="3GPP_Header"/>
    <w:basedOn w:val="Normal"/>
    <w:rsid w:val="00127A54"/>
    <w:pPr>
      <w:tabs>
        <w:tab w:val="left" w:pos="1701"/>
        <w:tab w:val="right" w:pos="9639"/>
      </w:tabs>
      <w:overflowPunct w:val="0"/>
      <w:autoSpaceDE w:val="0"/>
      <w:autoSpaceDN w:val="0"/>
      <w:adjustRightInd w:val="0"/>
      <w:spacing w:after="240" w:line="240" w:lineRule="auto"/>
      <w:jc w:val="both"/>
      <w:textAlignment w:val="baseline"/>
    </w:pPr>
    <w:rPr>
      <w:rFonts w:ascii="Times New Roman" w:eastAsia="宋体" w:hAnsi="Times New Roman"/>
      <w:b/>
      <w:sz w:val="24"/>
      <w:szCs w:val="20"/>
    </w:rPr>
  </w:style>
  <w:style w:type="paragraph" w:customStyle="1" w:styleId="tablecol">
    <w:name w:val="tablecol"/>
    <w:basedOn w:val="tablecell"/>
    <w:qFormat/>
    <w:rsid w:val="00127A54"/>
    <w:pPr>
      <w:spacing w:before="20" w:after="20"/>
      <w:jc w:val="center"/>
    </w:pPr>
    <w:rPr>
      <w:rFonts w:eastAsia="宋体"/>
      <w:b/>
      <w:sz w:val="22"/>
    </w:rPr>
  </w:style>
  <w:style w:type="paragraph" w:styleId="ListParagraph">
    <w:name w:val="List Paragraph"/>
    <w:basedOn w:val="Normal"/>
    <w:uiPriority w:val="34"/>
    <w:unhideWhenUsed/>
    <w:qFormat/>
    <w:rsid w:val="003C636D"/>
    <w:pPr>
      <w:ind w:firstLineChars="200" w:firstLine="420"/>
    </w:pPr>
  </w:style>
  <w:style w:type="paragraph" w:customStyle="1" w:styleId="MediumGrid1-Accent21">
    <w:name w:val="Medium Grid 1 - Accent 21"/>
    <w:basedOn w:val="Normal"/>
    <w:link w:val="1-2Char"/>
    <w:uiPriority w:val="34"/>
    <w:qFormat/>
    <w:rsid w:val="0050431F"/>
    <w:pPr>
      <w:spacing w:after="0" w:line="240" w:lineRule="auto"/>
      <w:ind w:firstLineChars="200" w:firstLine="420"/>
    </w:pPr>
    <w:rPr>
      <w:rFonts w:ascii="Times New Roman" w:eastAsia="MS Gothic" w:hAnsi="Times New Roman"/>
      <w:sz w:val="24"/>
      <w:szCs w:val="24"/>
      <w:lang w:val="en-GB" w:eastAsia="en-US"/>
    </w:rPr>
  </w:style>
  <w:style w:type="character" w:customStyle="1" w:styleId="1-2Char">
    <w:name w:val="中等深浅网格 1 - 强调文字颜色 2 Char"/>
    <w:link w:val="MediumGrid1-Accent21"/>
    <w:uiPriority w:val="34"/>
    <w:qFormat/>
    <w:locked/>
    <w:rsid w:val="0050431F"/>
    <w:rPr>
      <w:rFonts w:ascii="Times New Roman" w:eastAsia="MS Gothic" w:hAnsi="Times New Roman"/>
      <w:sz w:val="24"/>
      <w:szCs w:val="24"/>
      <w:lang w:val="en-GB" w:eastAsia="en-US"/>
    </w:rPr>
  </w:style>
  <w:style w:type="paragraph" w:styleId="Revision">
    <w:name w:val="Revision"/>
    <w:hidden/>
    <w:uiPriority w:val="99"/>
    <w:semiHidden/>
    <w:rsid w:val="00C4492B"/>
    <w:rPr>
      <w:sz w:val="22"/>
      <w:szCs w:val="22"/>
    </w:rPr>
  </w:style>
  <w:style w:type="character" w:customStyle="1" w:styleId="CaptionChar1">
    <w:name w:val="Caption Char1"/>
    <w:aliases w:val="cap Char1,cap Char Char,Caption Char Char,Caption Char1 Char Char,cap Char Char1 Char,Caption Char Char1 Char Char,cap Char2 Char,cap1 Char,cap2 Char,cap11 Char,Caption Char2 Char,Caption Char Char Char Char,Caption Char Char1 Char1"/>
    <w:rsid w:val="003656B4"/>
    <w:rPr>
      <w:rFonts w:ascii="Times New Roman" w:hAnsi="Times New Roman"/>
      <w:b/>
      <w:bCs/>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9164">
      <w:bodyDiv w:val="1"/>
      <w:marLeft w:val="0"/>
      <w:marRight w:val="0"/>
      <w:marTop w:val="0"/>
      <w:marBottom w:val="0"/>
      <w:divBdr>
        <w:top w:val="none" w:sz="0" w:space="0" w:color="auto"/>
        <w:left w:val="none" w:sz="0" w:space="0" w:color="auto"/>
        <w:bottom w:val="none" w:sz="0" w:space="0" w:color="auto"/>
        <w:right w:val="none" w:sz="0" w:space="0" w:color="auto"/>
      </w:divBdr>
    </w:div>
    <w:div w:id="16791010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image" Target="media/image3.emf"/><Relationship Id="rId13" Type="http://schemas.openxmlformats.org/officeDocument/2006/relationships/oleObject" Target="embeddings/oleObject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146966\Desktop\J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RANK</a:t>
            </a:r>
          </a:p>
        </c:rich>
      </c:tx>
      <c:overlay val="0"/>
      <c:spPr>
        <a:noFill/>
        <a:ln>
          <a:noFill/>
        </a:ln>
        <a:effectLst/>
      </c:spPr>
    </c:title>
    <c:autoTitleDeleted val="0"/>
    <c:plotArea>
      <c:layout/>
      <c:barChart>
        <c:barDir val="col"/>
        <c:grouping val="clustered"/>
        <c:varyColors val="0"/>
        <c:ser>
          <c:idx val="0"/>
          <c:order val="0"/>
          <c:tx>
            <c:strRef>
              <c:f>[JT仿真结果.xlsx]Sheet1!$A$379</c:f>
              <c:strCache>
                <c:ptCount val="1"/>
                <c:pt idx="0">
                  <c:v>TRP1</c:v>
                </c:pt>
              </c:strCache>
            </c:strRef>
          </c:tx>
          <c:spPr>
            <a:solidFill>
              <a:schemeClr val="accent1"/>
            </a:solidFill>
            <a:ln>
              <a:noFill/>
            </a:ln>
            <a:effectLst/>
          </c:spPr>
          <c:invertIfNegative val="0"/>
          <c:val>
            <c:numRef>
              <c:f>[JT仿真结果.xlsx]Sheet1!$B$384:$I$384</c:f>
              <c:numCache>
                <c:formatCode>0.00%</c:formatCode>
                <c:ptCount val="8"/>
                <c:pt idx="0">
                  <c:v>0.379953379953381</c:v>
                </c:pt>
                <c:pt idx="1">
                  <c:v>0.272727272727273</c:v>
                </c:pt>
                <c:pt idx="2">
                  <c:v>0.137529137529138</c:v>
                </c:pt>
                <c:pt idx="3">
                  <c:v>0.202797202797204</c:v>
                </c:pt>
                <c:pt idx="4">
                  <c:v>0.00582750582750582</c:v>
                </c:pt>
                <c:pt idx="5">
                  <c:v>0.00116550116550117</c:v>
                </c:pt>
                <c:pt idx="6">
                  <c:v>0.0</c:v>
                </c:pt>
                <c:pt idx="7">
                  <c:v>0.0</c:v>
                </c:pt>
              </c:numCache>
            </c:numRef>
          </c:val>
        </c:ser>
        <c:ser>
          <c:idx val="1"/>
          <c:order val="1"/>
          <c:tx>
            <c:strRef>
              <c:f>[JT仿真结果.xlsx]Sheet1!$A$380</c:f>
              <c:strCache>
                <c:ptCount val="1"/>
                <c:pt idx="0">
                  <c:v>TRP2</c:v>
                </c:pt>
              </c:strCache>
            </c:strRef>
          </c:tx>
          <c:spPr>
            <a:solidFill>
              <a:schemeClr val="accent2"/>
            </a:solidFill>
            <a:ln>
              <a:noFill/>
            </a:ln>
            <a:effectLst/>
          </c:spPr>
          <c:invertIfNegative val="0"/>
          <c:val>
            <c:numRef>
              <c:f>[JT仿真结果.xlsx]Sheet1!$B$385:$I$385</c:f>
              <c:numCache>
                <c:formatCode>0.00%</c:formatCode>
                <c:ptCount val="8"/>
                <c:pt idx="0">
                  <c:v>0.0</c:v>
                </c:pt>
                <c:pt idx="1">
                  <c:v>0.00699300699300701</c:v>
                </c:pt>
                <c:pt idx="2">
                  <c:v>0.0571095571095571</c:v>
                </c:pt>
                <c:pt idx="3">
                  <c:v>0.437062937062938</c:v>
                </c:pt>
                <c:pt idx="4">
                  <c:v>0.10955710955711</c:v>
                </c:pt>
                <c:pt idx="5">
                  <c:v>0.256410256410256</c:v>
                </c:pt>
                <c:pt idx="6">
                  <c:v>0.132867132867134</c:v>
                </c:pt>
                <c:pt idx="7">
                  <c:v>0.0</c:v>
                </c:pt>
              </c:numCache>
            </c:numRef>
          </c:val>
        </c:ser>
        <c:dLbls>
          <c:showLegendKey val="0"/>
          <c:showVal val="0"/>
          <c:showCatName val="0"/>
          <c:showSerName val="0"/>
          <c:showPercent val="0"/>
          <c:showBubbleSize val="0"/>
        </c:dLbls>
        <c:gapWidth val="219"/>
        <c:overlap val="-27"/>
        <c:axId val="-72340768"/>
        <c:axId val="-72338448"/>
      </c:barChart>
      <c:catAx>
        <c:axId val="-723407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GB"/>
          </a:p>
        </c:txPr>
        <c:crossAx val="-72338448"/>
        <c:crosses val="autoZero"/>
        <c:auto val="1"/>
        <c:lblAlgn val="ctr"/>
        <c:lblOffset val="100"/>
        <c:noMultiLvlLbl val="0"/>
      </c:catAx>
      <c:valAx>
        <c:axId val="-7233844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GB"/>
          </a:p>
        </c:txPr>
        <c:crossAx val="-72340768"/>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GB"/>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GB"/>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77255-5177-6147-B832-9EF2546A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2031</Words>
  <Characters>11577</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47</cp:revision>
  <dcterms:created xsi:type="dcterms:W3CDTF">2017-09-11T15:41:00Z</dcterms:created>
  <dcterms:modified xsi:type="dcterms:W3CDTF">2017-09-12T04:43:00Z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